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72" w:rsidRPr="00213E6F" w:rsidRDefault="007A0BF1" w:rsidP="00113490">
      <w:pPr>
        <w:jc w:val="center"/>
        <w:rPr>
          <w:rFonts w:ascii="Times New Roman" w:hAnsi="Times New Roman" w:cs="Times New Roman"/>
          <w:sz w:val="28"/>
          <w:szCs w:val="28"/>
          <w:lang w:val="en-GB"/>
        </w:rPr>
      </w:pPr>
      <w:r w:rsidRPr="00F54FAB">
        <w:rPr>
          <w:rFonts w:ascii="Times New Roman" w:hAnsi="Times New Roman" w:cs="Times New Roman"/>
          <w:b/>
          <w:sz w:val="28"/>
          <w:szCs w:val="28"/>
          <w:lang w:val="en-GB"/>
        </w:rPr>
        <w:t>BRICS’ impact over Brazilian bilateral commercial relations with China</w:t>
      </w:r>
      <w:r w:rsidR="00115869">
        <w:rPr>
          <w:rStyle w:val="Refdenotaderodap"/>
          <w:rFonts w:ascii="Times New Roman" w:hAnsi="Times New Roman" w:cs="Times New Roman"/>
          <w:sz w:val="28"/>
          <w:szCs w:val="28"/>
          <w:lang w:val="en-GB"/>
        </w:rPr>
        <w:footnoteReference w:id="2"/>
      </w:r>
    </w:p>
    <w:p w:rsidR="000B4CF2" w:rsidRDefault="000B4CF2" w:rsidP="002F5F72">
      <w:pPr>
        <w:jc w:val="right"/>
        <w:rPr>
          <w:rFonts w:asciiTheme="majorHAnsi" w:hAnsiTheme="majorHAnsi" w:cs="Times New Roman"/>
          <w:sz w:val="28"/>
          <w:szCs w:val="28"/>
          <w:lang w:val="en-GB"/>
        </w:rPr>
      </w:pPr>
    </w:p>
    <w:p w:rsidR="007A0BF1" w:rsidRDefault="007A0BF1" w:rsidP="002F5F72">
      <w:pPr>
        <w:jc w:val="right"/>
        <w:rPr>
          <w:rFonts w:asciiTheme="majorHAnsi" w:hAnsiTheme="majorHAnsi" w:cs="Times New Roman"/>
          <w:sz w:val="28"/>
          <w:szCs w:val="28"/>
          <w:lang w:val="en-GB"/>
        </w:rPr>
      </w:pPr>
    </w:p>
    <w:p w:rsidR="000B4CF2" w:rsidRPr="000B4CF2" w:rsidRDefault="000B4CF2" w:rsidP="000B4CF2">
      <w:pPr>
        <w:jc w:val="left"/>
        <w:rPr>
          <w:rFonts w:ascii="Times New Roman" w:hAnsi="Times New Roman" w:cs="Times New Roman"/>
          <w:b/>
          <w:szCs w:val="20"/>
          <w:lang w:val="en-GB"/>
        </w:rPr>
      </w:pPr>
      <w:r w:rsidRPr="007A0BF1">
        <w:rPr>
          <w:rFonts w:ascii="Times New Roman" w:hAnsi="Times New Roman" w:cs="Times New Roman"/>
          <w:b/>
          <w:lang w:val="en-GB"/>
        </w:rPr>
        <w:t>Abstract</w:t>
      </w:r>
      <w:r w:rsidR="00855540">
        <w:rPr>
          <w:rStyle w:val="Refdenotaderodap"/>
          <w:rFonts w:ascii="Times New Roman" w:hAnsi="Times New Roman" w:cs="Times New Roman"/>
          <w:b/>
          <w:szCs w:val="20"/>
          <w:lang w:val="en-GB"/>
        </w:rPr>
        <w:footnoteReference w:id="3"/>
      </w:r>
    </w:p>
    <w:p w:rsidR="000B4CF2" w:rsidRPr="000B4CF2" w:rsidRDefault="000B4CF2" w:rsidP="000B4CF2">
      <w:pPr>
        <w:rPr>
          <w:rFonts w:ascii="Times New Roman" w:hAnsi="Times New Roman" w:cs="Times New Roman"/>
          <w:sz w:val="20"/>
          <w:szCs w:val="20"/>
          <w:lang w:val="en-GB"/>
        </w:rPr>
      </w:pPr>
      <w:r w:rsidRPr="000B4CF2">
        <w:rPr>
          <w:rFonts w:ascii="Times New Roman" w:hAnsi="Times New Roman" w:cs="Times New Roman"/>
          <w:sz w:val="20"/>
          <w:szCs w:val="20"/>
          <w:lang w:val="en-US"/>
        </w:rPr>
        <w:t>Which is BRICS’ impact over bilateral commercial relations? Our hypothesis states that the countries’ group creation in 2006 - formed by Brazil, Russia, India China, and, more recently, South Africa - increased commercials trade among them. The research design combines descriptive statistics, paired sample t test and deep case study comparison (Brazil and China) to estimate production goods variation between 2000 and 2013. All data were collected from two sources: one from the Brazilian Ministry of Development, Industries and Exterior Trade (</w:t>
      </w:r>
      <w:r w:rsidRPr="000B4CF2">
        <w:rPr>
          <w:rFonts w:ascii="Times New Roman" w:hAnsi="Times New Roman" w:cs="Times New Roman"/>
          <w:i/>
          <w:sz w:val="20"/>
          <w:szCs w:val="20"/>
          <w:lang w:val="en-US"/>
        </w:rPr>
        <w:t>MDIC in Portuguese</w:t>
      </w:r>
      <w:r w:rsidRPr="000B4CF2">
        <w:rPr>
          <w:rFonts w:ascii="Times New Roman" w:hAnsi="Times New Roman" w:cs="Times New Roman"/>
          <w:sz w:val="20"/>
          <w:szCs w:val="20"/>
          <w:lang w:val="en-US"/>
        </w:rPr>
        <w:t>) and the other one from Interamerican Development Bank (</w:t>
      </w:r>
      <w:r w:rsidRPr="000B4CF2">
        <w:rPr>
          <w:rFonts w:ascii="Times New Roman" w:hAnsi="Times New Roman" w:cs="Times New Roman"/>
          <w:i/>
          <w:sz w:val="20"/>
          <w:szCs w:val="20"/>
          <w:lang w:val="en-US"/>
        </w:rPr>
        <w:t>BID in Portuguese</w:t>
      </w:r>
      <w:r w:rsidRPr="000B4CF2">
        <w:rPr>
          <w:rFonts w:ascii="Times New Roman" w:hAnsi="Times New Roman" w:cs="Times New Roman"/>
          <w:sz w:val="20"/>
          <w:szCs w:val="20"/>
          <w:lang w:val="en-US"/>
        </w:rPr>
        <w:t>). The preliminary results suggest that the mean difference of allocated resources before and after the BRICS’ institution is statistically significant</w:t>
      </w:r>
      <w:r w:rsidR="003F58B5">
        <w:rPr>
          <w:rFonts w:ascii="Times New Roman" w:hAnsi="Times New Roman" w:cs="Times New Roman"/>
          <w:sz w:val="20"/>
          <w:szCs w:val="20"/>
          <w:lang w:val="en-US"/>
        </w:rPr>
        <w:t>.</w:t>
      </w:r>
    </w:p>
    <w:p w:rsidR="000B4CF2" w:rsidRPr="000B4CF2" w:rsidRDefault="000B4CF2" w:rsidP="000B4CF2">
      <w:pPr>
        <w:rPr>
          <w:rFonts w:ascii="Times New Roman" w:hAnsi="Times New Roman" w:cs="Times New Roman"/>
          <w:sz w:val="28"/>
          <w:szCs w:val="28"/>
          <w:lang w:val="en-GB"/>
        </w:rPr>
      </w:pPr>
    </w:p>
    <w:p w:rsidR="00441793" w:rsidRPr="000B4CF2" w:rsidRDefault="00441793" w:rsidP="00441793">
      <w:pPr>
        <w:rPr>
          <w:rFonts w:ascii="Times New Roman" w:hAnsi="Times New Roman" w:cs="Times New Roman"/>
          <w:b/>
          <w:sz w:val="28"/>
          <w:szCs w:val="28"/>
          <w:lang w:val="en-GB"/>
        </w:rPr>
      </w:pPr>
      <w:r w:rsidRPr="000B4CF2">
        <w:rPr>
          <w:rFonts w:ascii="Times New Roman" w:hAnsi="Times New Roman" w:cs="Times New Roman"/>
          <w:b/>
          <w:sz w:val="28"/>
          <w:szCs w:val="28"/>
          <w:lang w:val="en-GB"/>
        </w:rPr>
        <w:t>Introduction</w:t>
      </w:r>
    </w:p>
    <w:p w:rsidR="00441793" w:rsidRDefault="00441793" w:rsidP="00441793">
      <w:pPr>
        <w:rPr>
          <w:rFonts w:ascii="Times New Roman" w:eastAsia="Times New Roman" w:hAnsi="Times New Roman" w:cs="Times New Roman"/>
          <w:sz w:val="24"/>
          <w:szCs w:val="24"/>
          <w:lang w:val="en-GB"/>
        </w:rPr>
      </w:pPr>
      <w:r w:rsidRPr="00441793">
        <w:rPr>
          <w:rFonts w:ascii="Times New Roman" w:eastAsia="Times New Roman" w:hAnsi="Times New Roman" w:cs="Times New Roman"/>
          <w:sz w:val="24"/>
          <w:szCs w:val="24"/>
          <w:lang w:val="en-GB"/>
        </w:rPr>
        <w:t>The historical of trade relations between Brazil and China reports since the half of the last century, being indeed effectuated</w:t>
      </w:r>
      <w:r>
        <w:rPr>
          <w:rFonts w:ascii="Times New Roman" w:eastAsia="Times New Roman" w:hAnsi="Times New Roman" w:cs="Times New Roman"/>
          <w:sz w:val="24"/>
          <w:szCs w:val="24"/>
          <w:lang w:val="en-GB"/>
        </w:rPr>
        <w:t xml:space="preserve"> 40 years ago with the signature of the mutual reconnaissance diplomatic of the countries (Becard, 2011). </w:t>
      </w:r>
      <w:r w:rsidRPr="00441793">
        <w:rPr>
          <w:rFonts w:ascii="Times New Roman" w:eastAsia="Times New Roman" w:hAnsi="Times New Roman" w:cs="Times New Roman"/>
          <w:sz w:val="24"/>
          <w:szCs w:val="24"/>
          <w:lang w:val="en-GB"/>
        </w:rPr>
        <w:t>Both aimed to obtain autonomy in  international system and, despite clear differences be</w:t>
      </w:r>
      <w:r>
        <w:rPr>
          <w:rFonts w:ascii="Times New Roman" w:eastAsia="Times New Roman" w:hAnsi="Times New Roman" w:cs="Times New Roman"/>
          <w:sz w:val="24"/>
          <w:szCs w:val="24"/>
          <w:lang w:val="en-GB"/>
        </w:rPr>
        <w:t>tween the</w:t>
      </w:r>
      <w:r w:rsidR="00D50E08">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 the A</w:t>
      </w:r>
      <w:r w:rsidRPr="00441793">
        <w:rPr>
          <w:rFonts w:ascii="Times New Roman" w:eastAsia="Times New Roman" w:hAnsi="Times New Roman" w:cs="Times New Roman"/>
          <w:sz w:val="24"/>
          <w:szCs w:val="24"/>
          <w:lang w:val="en-GB"/>
        </w:rPr>
        <w:t xml:space="preserve">sian one with its </w:t>
      </w:r>
      <w:r w:rsidR="00BE29F5" w:rsidRPr="00441793">
        <w:rPr>
          <w:rFonts w:ascii="Times New Roman" w:eastAsia="Times New Roman" w:hAnsi="Times New Roman" w:cs="Times New Roman"/>
          <w:sz w:val="24"/>
          <w:szCs w:val="24"/>
          <w:lang w:val="en-GB"/>
        </w:rPr>
        <w:t xml:space="preserve">left-winged </w:t>
      </w:r>
      <w:r w:rsidRPr="00441793">
        <w:rPr>
          <w:rFonts w:ascii="Times New Roman" w:eastAsia="Times New Roman" w:hAnsi="Times New Roman" w:cs="Times New Roman"/>
          <w:sz w:val="24"/>
          <w:szCs w:val="24"/>
          <w:lang w:val="en-GB"/>
        </w:rPr>
        <w:t xml:space="preserve">Public Republic and the </w:t>
      </w:r>
      <w:r w:rsidR="00BE29F5">
        <w:rPr>
          <w:rFonts w:ascii="Times New Roman" w:eastAsia="Times New Roman" w:hAnsi="Times New Roman" w:cs="Times New Roman"/>
          <w:sz w:val="24"/>
          <w:szCs w:val="24"/>
          <w:lang w:val="en-GB"/>
        </w:rPr>
        <w:t xml:space="preserve">Latin </w:t>
      </w:r>
      <w:r>
        <w:rPr>
          <w:rFonts w:ascii="Times New Roman" w:eastAsia="Times New Roman" w:hAnsi="Times New Roman" w:cs="Times New Roman"/>
          <w:sz w:val="24"/>
          <w:szCs w:val="24"/>
          <w:lang w:val="en-GB"/>
        </w:rPr>
        <w:t>A</w:t>
      </w:r>
      <w:r w:rsidRPr="00441793">
        <w:rPr>
          <w:rFonts w:ascii="Times New Roman" w:eastAsia="Times New Roman" w:hAnsi="Times New Roman" w:cs="Times New Roman"/>
          <w:sz w:val="24"/>
          <w:szCs w:val="24"/>
          <w:lang w:val="en-GB"/>
        </w:rPr>
        <w:t>merican one with considerate influence from United States,</w:t>
      </w:r>
      <w:r>
        <w:rPr>
          <w:rFonts w:ascii="Times New Roman" w:eastAsia="Times New Roman" w:hAnsi="Times New Roman" w:cs="Times New Roman"/>
          <w:sz w:val="24"/>
          <w:szCs w:val="24"/>
          <w:lang w:val="en-GB"/>
        </w:rPr>
        <w:t xml:space="preserve"> it was already possible to percept this wish from the Chine</w:t>
      </w:r>
      <w:r w:rsidR="00313C39">
        <w:rPr>
          <w:rFonts w:ascii="Times New Roman" w:eastAsia="Times New Roman" w:hAnsi="Times New Roman" w:cs="Times New Roman"/>
          <w:sz w:val="24"/>
          <w:szCs w:val="24"/>
          <w:lang w:val="en-GB"/>
        </w:rPr>
        <w:t>se part after its rupture with USSR</w:t>
      </w:r>
      <w:r w:rsidR="004E0367">
        <w:rPr>
          <w:rFonts w:ascii="Times New Roman" w:eastAsia="Times New Roman" w:hAnsi="Times New Roman" w:cs="Times New Roman"/>
          <w:sz w:val="24"/>
          <w:szCs w:val="24"/>
          <w:lang w:val="en-GB"/>
        </w:rPr>
        <w:t xml:space="preserve"> in the end of the 1950’s and from the Brazilian part with a </w:t>
      </w:r>
      <w:r w:rsidR="00BE29F5">
        <w:rPr>
          <w:rFonts w:ascii="Times New Roman" w:eastAsia="Times New Roman" w:hAnsi="Times New Roman" w:cs="Times New Roman"/>
          <w:sz w:val="24"/>
          <w:szCs w:val="24"/>
          <w:lang w:val="en-GB"/>
        </w:rPr>
        <w:t xml:space="preserve">less repressive </w:t>
      </w:r>
      <w:r w:rsidR="004E0367">
        <w:rPr>
          <w:rFonts w:ascii="Times New Roman" w:eastAsia="Times New Roman" w:hAnsi="Times New Roman" w:cs="Times New Roman"/>
          <w:sz w:val="24"/>
          <w:szCs w:val="24"/>
          <w:lang w:val="en-GB"/>
        </w:rPr>
        <w:t xml:space="preserve">approach from the dictatorship since the moment Geisel came as a president, without mentioning </w:t>
      </w:r>
      <w:r w:rsidR="00BE29F5">
        <w:rPr>
          <w:rFonts w:ascii="Times New Roman" w:eastAsia="Times New Roman" w:hAnsi="Times New Roman" w:cs="Times New Roman"/>
          <w:sz w:val="24"/>
          <w:szCs w:val="24"/>
          <w:lang w:val="en-GB"/>
        </w:rPr>
        <w:t>Brazil’s</w:t>
      </w:r>
      <w:r w:rsidR="00BE29F5" w:rsidDel="00BE29F5">
        <w:rPr>
          <w:rFonts w:ascii="Times New Roman" w:eastAsia="Times New Roman" w:hAnsi="Times New Roman" w:cs="Times New Roman"/>
          <w:sz w:val="24"/>
          <w:szCs w:val="24"/>
          <w:lang w:val="en-GB"/>
        </w:rPr>
        <w:t xml:space="preserve"> </w:t>
      </w:r>
      <w:r w:rsidR="004E0367">
        <w:rPr>
          <w:rFonts w:ascii="Times New Roman" w:eastAsia="Times New Roman" w:hAnsi="Times New Roman" w:cs="Times New Roman"/>
          <w:sz w:val="24"/>
          <w:szCs w:val="24"/>
          <w:lang w:val="en-GB"/>
        </w:rPr>
        <w:t xml:space="preserve">ex-vice-president </w:t>
      </w:r>
      <w:r w:rsidR="00BE29F5">
        <w:rPr>
          <w:rFonts w:ascii="Times New Roman" w:eastAsia="Times New Roman" w:hAnsi="Times New Roman" w:cs="Times New Roman"/>
          <w:sz w:val="24"/>
          <w:szCs w:val="24"/>
          <w:lang w:val="en-GB"/>
        </w:rPr>
        <w:t>visit</w:t>
      </w:r>
      <w:r w:rsidR="00BE29F5" w:rsidDel="00BE29F5">
        <w:rPr>
          <w:rFonts w:ascii="Times New Roman" w:eastAsia="Times New Roman" w:hAnsi="Times New Roman" w:cs="Times New Roman"/>
          <w:sz w:val="24"/>
          <w:szCs w:val="24"/>
          <w:lang w:val="en-GB"/>
        </w:rPr>
        <w:t xml:space="preserve"> </w:t>
      </w:r>
      <w:r w:rsidR="00BE29F5">
        <w:rPr>
          <w:rFonts w:ascii="Times New Roman" w:eastAsia="Times New Roman" w:hAnsi="Times New Roman" w:cs="Times New Roman"/>
          <w:sz w:val="24"/>
          <w:szCs w:val="24"/>
          <w:lang w:val="en-GB"/>
        </w:rPr>
        <w:t>in 1961 to China</w:t>
      </w:r>
      <w:r w:rsidR="004E0367">
        <w:rPr>
          <w:rFonts w:ascii="Times New Roman" w:eastAsia="Times New Roman" w:hAnsi="Times New Roman" w:cs="Times New Roman"/>
          <w:sz w:val="24"/>
          <w:szCs w:val="24"/>
          <w:lang w:val="en-GB"/>
        </w:rPr>
        <w:t>, João Goulart</w:t>
      </w:r>
      <w:r>
        <w:rPr>
          <w:rStyle w:val="Refdenotaderodap"/>
          <w:rFonts w:ascii="Times New Roman" w:eastAsia="Times New Roman" w:hAnsi="Times New Roman" w:cs="Times New Roman"/>
          <w:sz w:val="24"/>
          <w:szCs w:val="24"/>
        </w:rPr>
        <w:footnoteReference w:id="4"/>
      </w:r>
      <w:r w:rsidRPr="00441793">
        <w:rPr>
          <w:rFonts w:ascii="Times New Roman" w:eastAsia="Times New Roman" w:hAnsi="Times New Roman" w:cs="Times New Roman"/>
          <w:sz w:val="24"/>
          <w:szCs w:val="24"/>
          <w:lang w:val="en-GB"/>
        </w:rPr>
        <w:t>.</w:t>
      </w:r>
    </w:p>
    <w:p w:rsidR="00441793" w:rsidRPr="00A40FA7" w:rsidRDefault="00313C39" w:rsidP="00502F15">
      <w:pPr>
        <w:spacing w:after="2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Back to 1974, first year of</w:t>
      </w:r>
      <w:r w:rsidR="004E0367">
        <w:rPr>
          <w:rFonts w:ascii="Times New Roman" w:eastAsia="Times New Roman" w:hAnsi="Times New Roman" w:cs="Times New Roman"/>
          <w:sz w:val="24"/>
          <w:szCs w:val="24"/>
          <w:lang w:val="en-GB"/>
        </w:rPr>
        <w:t xml:space="preserve"> Geisel’s mandate, </w:t>
      </w:r>
      <w:r>
        <w:rPr>
          <w:rFonts w:ascii="Times New Roman" w:eastAsia="Times New Roman" w:hAnsi="Times New Roman" w:cs="Times New Roman"/>
          <w:sz w:val="24"/>
          <w:szCs w:val="24"/>
          <w:lang w:val="en-GB"/>
        </w:rPr>
        <w:t>when the bilateral relations</w:t>
      </w:r>
      <w:r w:rsidR="00510E9F">
        <w:rPr>
          <w:rFonts w:ascii="Times New Roman" w:eastAsia="Times New Roman" w:hAnsi="Times New Roman" w:cs="Times New Roman"/>
          <w:sz w:val="24"/>
          <w:szCs w:val="24"/>
          <w:lang w:val="en-GB"/>
        </w:rPr>
        <w:t xml:space="preserve"> between China and Brazil began developing – </w:t>
      </w:r>
      <w:r>
        <w:rPr>
          <w:rFonts w:ascii="Times New Roman" w:eastAsia="Times New Roman" w:hAnsi="Times New Roman" w:cs="Times New Roman"/>
          <w:sz w:val="24"/>
          <w:szCs w:val="24"/>
          <w:lang w:val="en-GB"/>
        </w:rPr>
        <w:t>having as</w:t>
      </w:r>
      <w:r w:rsidR="00097B1B">
        <w:rPr>
          <w:rFonts w:ascii="Times New Roman" w:eastAsia="Times New Roman" w:hAnsi="Times New Roman" w:cs="Times New Roman"/>
          <w:sz w:val="24"/>
          <w:szCs w:val="24"/>
          <w:lang w:val="en-GB"/>
        </w:rPr>
        <w:t xml:space="preserve"> main</w:t>
      </w:r>
      <w:r>
        <w:rPr>
          <w:rFonts w:ascii="Times New Roman" w:eastAsia="Times New Roman" w:hAnsi="Times New Roman" w:cs="Times New Roman"/>
          <w:sz w:val="24"/>
          <w:szCs w:val="24"/>
          <w:lang w:val="en-GB"/>
        </w:rPr>
        <w:t xml:space="preserve"> objec</w:t>
      </w:r>
      <w:r w:rsidR="00510E9F">
        <w:rPr>
          <w:rFonts w:ascii="Times New Roman" w:eastAsia="Times New Roman" w:hAnsi="Times New Roman" w:cs="Times New Roman"/>
          <w:sz w:val="24"/>
          <w:szCs w:val="24"/>
          <w:lang w:val="en-GB"/>
        </w:rPr>
        <w:t xml:space="preserve">tive international prestige –, came </w:t>
      </w:r>
      <w:r w:rsidR="00097B1B">
        <w:rPr>
          <w:rFonts w:ascii="Times New Roman" w:eastAsia="Times New Roman" w:hAnsi="Times New Roman" w:cs="Times New Roman"/>
          <w:sz w:val="24"/>
          <w:szCs w:val="24"/>
          <w:lang w:val="en-GB"/>
        </w:rPr>
        <w:t xml:space="preserve">a bigger convergence of interests of the countries </w:t>
      </w:r>
      <w:r w:rsidR="00510E9F">
        <w:rPr>
          <w:rFonts w:ascii="Times New Roman" w:eastAsia="Times New Roman" w:hAnsi="Times New Roman" w:cs="Times New Roman"/>
          <w:sz w:val="24"/>
          <w:szCs w:val="24"/>
          <w:lang w:val="en-GB"/>
        </w:rPr>
        <w:t>as a consequence, along with the beginning</w:t>
      </w:r>
      <w:r w:rsidR="00D50E08">
        <w:rPr>
          <w:rFonts w:ascii="Times New Roman" w:eastAsia="Times New Roman" w:hAnsi="Times New Roman" w:cs="Times New Roman"/>
          <w:sz w:val="24"/>
          <w:szCs w:val="24"/>
          <w:lang w:val="en-GB"/>
        </w:rPr>
        <w:t xml:space="preserve"> of the alignment of their</w:t>
      </w:r>
      <w:r>
        <w:rPr>
          <w:rFonts w:ascii="Times New Roman" w:eastAsia="Times New Roman" w:hAnsi="Times New Roman" w:cs="Times New Roman"/>
          <w:sz w:val="24"/>
          <w:szCs w:val="24"/>
          <w:lang w:val="en-GB"/>
        </w:rPr>
        <w:t xml:space="preserve"> political positions. It</w:t>
      </w:r>
      <w:r w:rsidR="00510E9F">
        <w:rPr>
          <w:rFonts w:ascii="Times New Roman" w:eastAsia="Times New Roman" w:hAnsi="Times New Roman" w:cs="Times New Roman"/>
          <w:sz w:val="24"/>
          <w:szCs w:val="24"/>
          <w:lang w:val="en-GB"/>
        </w:rPr>
        <w:t xml:space="preserve"> is not pos</w:t>
      </w:r>
      <w:r w:rsidR="00D534DE">
        <w:rPr>
          <w:rFonts w:ascii="Times New Roman" w:eastAsia="Times New Roman" w:hAnsi="Times New Roman" w:cs="Times New Roman"/>
          <w:sz w:val="24"/>
          <w:szCs w:val="24"/>
          <w:lang w:val="en-GB"/>
        </w:rPr>
        <w:t>sible to discard, however, that</w:t>
      </w:r>
      <w:r w:rsidR="00510E9F">
        <w:rPr>
          <w:rFonts w:ascii="Times New Roman" w:eastAsia="Times New Roman" w:hAnsi="Times New Roman" w:cs="Times New Roman"/>
          <w:sz w:val="24"/>
          <w:szCs w:val="24"/>
          <w:lang w:val="en-GB"/>
        </w:rPr>
        <w:t xml:space="preserve"> </w:t>
      </w:r>
      <w:r w:rsidR="00097B1B">
        <w:rPr>
          <w:rFonts w:ascii="Times New Roman" w:eastAsia="Times New Roman" w:hAnsi="Times New Roman" w:cs="Times New Roman"/>
          <w:sz w:val="24"/>
          <w:szCs w:val="24"/>
          <w:lang w:val="en-GB"/>
        </w:rPr>
        <w:t xml:space="preserve">China’s </w:t>
      </w:r>
      <w:r w:rsidR="00510E9F">
        <w:rPr>
          <w:rFonts w:ascii="Times New Roman" w:eastAsia="Times New Roman" w:hAnsi="Times New Roman" w:cs="Times New Roman"/>
          <w:sz w:val="24"/>
          <w:szCs w:val="24"/>
          <w:lang w:val="en-GB"/>
        </w:rPr>
        <w:t xml:space="preserve">subjects of the domestic politics hindered the </w:t>
      </w:r>
      <w:r w:rsidR="00A40FA7">
        <w:rPr>
          <w:rFonts w:ascii="Times New Roman" w:eastAsia="Times New Roman" w:hAnsi="Times New Roman" w:cs="Times New Roman"/>
          <w:sz w:val="24"/>
          <w:szCs w:val="24"/>
          <w:lang w:val="en-GB"/>
        </w:rPr>
        <w:t>prompt start of the bilateral cooperation. Effectively, the trade began to develop in 1978, with the signature of the first trade agreement between both countries, despite that, the relations kept embryonic</w:t>
      </w:r>
      <w:r w:rsidR="00441793">
        <w:rPr>
          <w:rStyle w:val="Refdenotaderodap"/>
          <w:rFonts w:ascii="Times New Roman" w:eastAsia="Times New Roman" w:hAnsi="Times New Roman" w:cs="Times New Roman"/>
          <w:sz w:val="24"/>
          <w:szCs w:val="24"/>
        </w:rPr>
        <w:footnoteReference w:id="5"/>
      </w:r>
      <w:r w:rsidR="00441793" w:rsidRPr="00A40FA7">
        <w:rPr>
          <w:rFonts w:ascii="Times New Roman" w:eastAsia="Times New Roman" w:hAnsi="Times New Roman" w:cs="Times New Roman"/>
          <w:sz w:val="24"/>
          <w:szCs w:val="24"/>
          <w:lang w:val="en-GB"/>
        </w:rPr>
        <w:t>.</w:t>
      </w:r>
    </w:p>
    <w:p w:rsidR="00441793" w:rsidRDefault="00D534DE" w:rsidP="00502F15">
      <w:pPr>
        <w:spacing w:after="2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w:t>
      </w:r>
      <w:r w:rsidR="00097B1B">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lang w:val="en-GB"/>
        </w:rPr>
        <w:t>1970’s</w:t>
      </w:r>
      <w:r w:rsidR="003B46DD">
        <w:rPr>
          <w:rFonts w:ascii="Times New Roman" w:eastAsia="Times New Roman" w:hAnsi="Times New Roman" w:cs="Times New Roman"/>
          <w:sz w:val="24"/>
          <w:szCs w:val="24"/>
          <w:lang w:val="en-GB"/>
        </w:rPr>
        <w:t xml:space="preserve"> </w:t>
      </w:r>
      <w:r w:rsidR="00097B1B">
        <w:rPr>
          <w:rFonts w:ascii="Times New Roman" w:eastAsia="Times New Roman" w:hAnsi="Times New Roman" w:cs="Times New Roman"/>
          <w:sz w:val="24"/>
          <w:szCs w:val="24"/>
          <w:lang w:val="en-GB"/>
        </w:rPr>
        <w:t xml:space="preserve">Brazil-China’s </w:t>
      </w:r>
      <w:r>
        <w:rPr>
          <w:rFonts w:ascii="Times New Roman" w:eastAsia="Times New Roman" w:hAnsi="Times New Roman" w:cs="Times New Roman"/>
          <w:sz w:val="24"/>
          <w:szCs w:val="24"/>
          <w:lang w:val="en-GB"/>
        </w:rPr>
        <w:t>relations had as single</w:t>
      </w:r>
      <w:r w:rsidR="003B46DD">
        <w:rPr>
          <w:rFonts w:ascii="Times New Roman" w:eastAsia="Times New Roman" w:hAnsi="Times New Roman" w:cs="Times New Roman"/>
          <w:sz w:val="24"/>
          <w:szCs w:val="24"/>
          <w:lang w:val="en-GB"/>
        </w:rPr>
        <w:t xml:space="preserve"> mark </w:t>
      </w:r>
      <w:r>
        <w:rPr>
          <w:rFonts w:ascii="Times New Roman" w:eastAsia="Times New Roman" w:hAnsi="Times New Roman" w:cs="Times New Roman"/>
          <w:sz w:val="24"/>
          <w:szCs w:val="24"/>
          <w:lang w:val="en-GB"/>
        </w:rPr>
        <w:t xml:space="preserve">the </w:t>
      </w:r>
      <w:r w:rsidR="003B46DD">
        <w:rPr>
          <w:rFonts w:ascii="Times New Roman" w:eastAsia="Times New Roman" w:hAnsi="Times New Roman" w:cs="Times New Roman"/>
          <w:sz w:val="24"/>
          <w:szCs w:val="24"/>
          <w:lang w:val="en-GB"/>
        </w:rPr>
        <w:t xml:space="preserve">diplomatic reconnaissance. After that, </w:t>
      </w:r>
      <w:r w:rsidR="00595A01">
        <w:rPr>
          <w:rFonts w:ascii="Times New Roman" w:eastAsia="Times New Roman" w:hAnsi="Times New Roman" w:cs="Times New Roman"/>
          <w:sz w:val="24"/>
          <w:szCs w:val="24"/>
          <w:lang w:val="en-GB"/>
        </w:rPr>
        <w:t xml:space="preserve">remained </w:t>
      </w:r>
      <w:r w:rsidR="009C07F4">
        <w:rPr>
          <w:rFonts w:ascii="Times New Roman" w:eastAsia="Times New Roman" w:hAnsi="Times New Roman" w:cs="Times New Roman"/>
          <w:sz w:val="24"/>
          <w:szCs w:val="24"/>
          <w:lang w:val="en-GB"/>
        </w:rPr>
        <w:t>stagnat</w:t>
      </w:r>
      <w:r w:rsidR="00D50E08">
        <w:rPr>
          <w:rFonts w:ascii="Times New Roman" w:eastAsia="Times New Roman" w:hAnsi="Times New Roman" w:cs="Times New Roman"/>
          <w:sz w:val="24"/>
          <w:szCs w:val="24"/>
          <w:lang w:val="en-GB"/>
        </w:rPr>
        <w:t>ion</w:t>
      </w:r>
      <w:r w:rsidR="00595A01">
        <w:rPr>
          <w:rFonts w:ascii="Times New Roman" w:eastAsia="Times New Roman" w:hAnsi="Times New Roman" w:cs="Times New Roman"/>
          <w:sz w:val="24"/>
          <w:szCs w:val="24"/>
          <w:lang w:val="en-GB"/>
        </w:rPr>
        <w:t xml:space="preserve"> due to insufficiency</w:t>
      </w:r>
      <w:r w:rsidR="002F5F72">
        <w:rPr>
          <w:rFonts w:ascii="Times New Roman" w:eastAsia="Times New Roman" w:hAnsi="Times New Roman" w:cs="Times New Roman"/>
          <w:sz w:val="24"/>
          <w:szCs w:val="24"/>
          <w:lang w:val="en-GB"/>
        </w:rPr>
        <w:t xml:space="preserve"> </w:t>
      </w:r>
      <w:r w:rsidR="00595A01">
        <w:rPr>
          <w:rFonts w:ascii="Times New Roman" w:eastAsia="Times New Roman" w:hAnsi="Times New Roman" w:cs="Times New Roman"/>
          <w:sz w:val="24"/>
          <w:szCs w:val="24"/>
          <w:lang w:val="en-GB"/>
        </w:rPr>
        <w:t xml:space="preserve">of resources from the countries, situation that extended </w:t>
      </w:r>
      <w:r w:rsidR="00595A01">
        <w:rPr>
          <w:rFonts w:ascii="Times New Roman" w:eastAsia="Times New Roman" w:hAnsi="Times New Roman" w:cs="Times New Roman"/>
          <w:sz w:val="24"/>
          <w:szCs w:val="24"/>
          <w:lang w:val="en-GB"/>
        </w:rPr>
        <w:lastRenderedPageBreak/>
        <w:t xml:space="preserve">until the beginning of the 1980’s, when </w:t>
      </w:r>
      <w:r w:rsidR="00097B1B">
        <w:rPr>
          <w:rFonts w:ascii="Times New Roman" w:eastAsia="Times New Roman" w:hAnsi="Times New Roman" w:cs="Times New Roman"/>
          <w:sz w:val="24"/>
          <w:szCs w:val="24"/>
          <w:lang w:val="en-GB"/>
        </w:rPr>
        <w:t xml:space="preserve">both countries </w:t>
      </w:r>
      <w:r w:rsidR="00595A01">
        <w:rPr>
          <w:rFonts w:ascii="Times New Roman" w:eastAsia="Times New Roman" w:hAnsi="Times New Roman" w:cs="Times New Roman"/>
          <w:sz w:val="24"/>
          <w:szCs w:val="24"/>
          <w:lang w:val="en-GB"/>
        </w:rPr>
        <w:t xml:space="preserve">politics suffered changes </w:t>
      </w:r>
      <w:r w:rsidR="00441793" w:rsidRPr="00595A01">
        <w:rPr>
          <w:rFonts w:ascii="Times New Roman" w:eastAsia="Times New Roman" w:hAnsi="Times New Roman" w:cs="Times New Roman"/>
          <w:sz w:val="24"/>
          <w:szCs w:val="24"/>
          <w:lang w:val="en-GB"/>
        </w:rPr>
        <w:t>(Becard, 2011).</w:t>
      </w:r>
      <w:r w:rsidR="00595A01">
        <w:rPr>
          <w:rFonts w:ascii="Times New Roman" w:eastAsia="Times New Roman" w:hAnsi="Times New Roman" w:cs="Times New Roman"/>
          <w:sz w:val="24"/>
          <w:szCs w:val="24"/>
          <w:lang w:val="en-GB"/>
        </w:rPr>
        <w:t xml:space="preserve"> In Brazil, diplomacy researched approximation with countries in similar develop conditions out of its continent – making contact with the </w:t>
      </w:r>
      <w:r w:rsidR="00595A01" w:rsidRPr="00595A01">
        <w:rPr>
          <w:rFonts w:ascii="Times New Roman" w:eastAsia="Times New Roman" w:hAnsi="Times New Roman" w:cs="Times New Roman"/>
          <w:sz w:val="24"/>
          <w:szCs w:val="24"/>
          <w:lang w:val="en-GB"/>
        </w:rPr>
        <w:t xml:space="preserve">Asians – and, simultaneously, external politics of China aimed to establish </w:t>
      </w:r>
      <w:r w:rsidR="00097B1B" w:rsidRPr="00595A01">
        <w:rPr>
          <w:rFonts w:ascii="Times New Roman" w:eastAsia="Times New Roman" w:hAnsi="Times New Roman" w:cs="Times New Roman"/>
          <w:sz w:val="24"/>
          <w:szCs w:val="24"/>
          <w:lang w:val="en-GB"/>
        </w:rPr>
        <w:t xml:space="preserve">South-South </w:t>
      </w:r>
      <w:r w:rsidR="00595A01" w:rsidRPr="00595A01">
        <w:rPr>
          <w:rFonts w:ascii="Times New Roman" w:eastAsia="Times New Roman" w:hAnsi="Times New Roman" w:cs="Times New Roman"/>
          <w:sz w:val="24"/>
          <w:szCs w:val="24"/>
          <w:lang w:val="en-GB"/>
        </w:rPr>
        <w:t xml:space="preserve">cooperation which </w:t>
      </w:r>
      <w:r w:rsidR="0008218D">
        <w:rPr>
          <w:rFonts w:ascii="Times New Roman" w:eastAsia="Times New Roman" w:hAnsi="Times New Roman" w:cs="Times New Roman"/>
          <w:sz w:val="24"/>
          <w:szCs w:val="24"/>
          <w:lang w:val="en-GB"/>
        </w:rPr>
        <w:t xml:space="preserve">brought </w:t>
      </w:r>
      <w:r w:rsidR="00097B1B" w:rsidRPr="00595A01">
        <w:rPr>
          <w:rFonts w:ascii="Times New Roman" w:eastAsia="Times New Roman" w:hAnsi="Times New Roman" w:cs="Times New Roman"/>
          <w:sz w:val="24"/>
          <w:szCs w:val="24"/>
          <w:lang w:val="en-GB"/>
        </w:rPr>
        <w:t xml:space="preserve">concrete advantages </w:t>
      </w:r>
      <w:r w:rsidR="00595A01" w:rsidRPr="00595A01">
        <w:rPr>
          <w:rFonts w:ascii="Times New Roman" w:eastAsia="Times New Roman" w:hAnsi="Times New Roman" w:cs="Times New Roman"/>
          <w:sz w:val="24"/>
          <w:szCs w:val="24"/>
          <w:lang w:val="en-GB"/>
        </w:rPr>
        <w:t xml:space="preserve">to itself in the economical-trade field. As a consequence “more than 20 bilateral acts with [Brazil] </w:t>
      </w:r>
      <w:r w:rsidR="004F46BF">
        <w:rPr>
          <w:rFonts w:ascii="Times New Roman" w:eastAsia="Times New Roman" w:hAnsi="Times New Roman" w:cs="Times New Roman"/>
          <w:sz w:val="24"/>
          <w:szCs w:val="24"/>
          <w:lang w:val="en-GB"/>
        </w:rPr>
        <w:t xml:space="preserve">during the 1980’s decade </w:t>
      </w:r>
      <w:r w:rsidR="0008218D">
        <w:rPr>
          <w:rFonts w:ascii="Times New Roman" w:eastAsia="Times New Roman" w:hAnsi="Times New Roman" w:cs="Times New Roman"/>
          <w:sz w:val="24"/>
          <w:szCs w:val="24"/>
          <w:lang w:val="en-GB"/>
        </w:rPr>
        <w:t>[</w:t>
      </w:r>
      <w:r w:rsidR="004359C0" w:rsidRPr="00595A01">
        <w:rPr>
          <w:rFonts w:ascii="Times New Roman" w:eastAsia="Times New Roman" w:hAnsi="Times New Roman" w:cs="Times New Roman"/>
          <w:sz w:val="24"/>
          <w:szCs w:val="24"/>
          <w:lang w:val="en-GB"/>
        </w:rPr>
        <w:t>were signed</w:t>
      </w:r>
      <w:r w:rsidR="0008218D">
        <w:rPr>
          <w:rFonts w:ascii="Times New Roman" w:eastAsia="Times New Roman" w:hAnsi="Times New Roman" w:cs="Times New Roman"/>
          <w:sz w:val="24"/>
          <w:szCs w:val="24"/>
          <w:lang w:val="en-GB"/>
        </w:rPr>
        <w:t>]</w:t>
      </w:r>
      <w:r w:rsidR="004359C0" w:rsidRPr="00595A01">
        <w:rPr>
          <w:rFonts w:ascii="Times New Roman" w:eastAsia="Times New Roman" w:hAnsi="Times New Roman" w:cs="Times New Roman"/>
          <w:sz w:val="24"/>
          <w:szCs w:val="24"/>
          <w:lang w:val="en-GB"/>
        </w:rPr>
        <w:t xml:space="preserve"> </w:t>
      </w:r>
      <w:r w:rsidR="002F5F72">
        <w:rPr>
          <w:rFonts w:ascii="Times New Roman" w:eastAsia="Times New Roman" w:hAnsi="Times New Roman" w:cs="Times New Roman"/>
          <w:sz w:val="24"/>
          <w:szCs w:val="24"/>
          <w:lang w:val="en-GB"/>
        </w:rPr>
        <w:t>– including basic</w:t>
      </w:r>
      <w:r w:rsidR="004F46BF">
        <w:rPr>
          <w:rFonts w:ascii="Times New Roman" w:eastAsia="Times New Roman" w:hAnsi="Times New Roman" w:cs="Times New Roman"/>
          <w:sz w:val="24"/>
          <w:szCs w:val="24"/>
          <w:lang w:val="en-GB"/>
        </w:rPr>
        <w:t xml:space="preserve"> deals in </w:t>
      </w:r>
      <w:r w:rsidR="004F46BF" w:rsidRPr="004F46BF">
        <w:rPr>
          <w:rFonts w:ascii="Times New Roman" w:eastAsia="Times New Roman" w:hAnsi="Times New Roman" w:cs="Times New Roman"/>
          <w:sz w:val="24"/>
          <w:szCs w:val="24"/>
          <w:lang w:val="en-GB"/>
        </w:rPr>
        <w:t xml:space="preserve">areas </w:t>
      </w:r>
      <w:r w:rsidR="0008218D">
        <w:rPr>
          <w:rFonts w:ascii="Times New Roman" w:eastAsia="Times New Roman" w:hAnsi="Times New Roman" w:cs="Times New Roman"/>
          <w:sz w:val="24"/>
          <w:szCs w:val="24"/>
          <w:lang w:val="en-GB"/>
        </w:rPr>
        <w:t>such</w:t>
      </w:r>
      <w:r w:rsidR="004359C0">
        <w:rPr>
          <w:rFonts w:ascii="Times New Roman" w:eastAsia="Times New Roman" w:hAnsi="Times New Roman" w:cs="Times New Roman"/>
          <w:sz w:val="24"/>
          <w:szCs w:val="24"/>
          <w:lang w:val="en-GB"/>
        </w:rPr>
        <w:t xml:space="preserve"> as</w:t>
      </w:r>
      <w:r w:rsidR="004F46BF" w:rsidRPr="004F46BF">
        <w:rPr>
          <w:rFonts w:ascii="Times New Roman" w:eastAsia="Times New Roman" w:hAnsi="Times New Roman" w:cs="Times New Roman"/>
          <w:sz w:val="24"/>
          <w:szCs w:val="24"/>
          <w:lang w:val="en-GB"/>
        </w:rPr>
        <w:t xml:space="preserve"> science and technology, nuclear energy and cultural and educational cooperation</w:t>
      </w:r>
      <w:r w:rsidR="0008218D">
        <w:rPr>
          <w:rFonts w:ascii="Times New Roman" w:eastAsia="Times New Roman" w:hAnsi="Times New Roman" w:cs="Times New Roman"/>
          <w:sz w:val="24"/>
          <w:szCs w:val="24"/>
          <w:lang w:val="en-GB"/>
        </w:rPr>
        <w:t xml:space="preserve"> </w:t>
      </w:r>
      <w:r w:rsidR="004F46BF" w:rsidRPr="004F46BF">
        <w:rPr>
          <w:rFonts w:ascii="Times New Roman" w:eastAsia="Times New Roman" w:hAnsi="Times New Roman" w:cs="Times New Roman"/>
          <w:sz w:val="24"/>
          <w:szCs w:val="24"/>
          <w:lang w:val="en-GB"/>
        </w:rPr>
        <w:t>–</w:t>
      </w:r>
      <w:r w:rsidR="0008218D">
        <w:rPr>
          <w:rFonts w:ascii="Times New Roman" w:eastAsia="Times New Roman" w:hAnsi="Times New Roman" w:cs="Times New Roman"/>
          <w:sz w:val="24"/>
          <w:szCs w:val="24"/>
          <w:lang w:val="en-GB"/>
        </w:rPr>
        <w:t>”</w:t>
      </w:r>
      <w:r w:rsidR="004F46BF" w:rsidRPr="004F46BF">
        <w:rPr>
          <w:rFonts w:ascii="Times New Roman" w:eastAsia="Times New Roman" w:hAnsi="Times New Roman" w:cs="Times New Roman"/>
          <w:sz w:val="24"/>
          <w:szCs w:val="24"/>
          <w:lang w:val="en-GB"/>
        </w:rPr>
        <w:t xml:space="preserve"> (Becard, 2011: 33). This set of actions </w:t>
      </w:r>
      <w:r w:rsidR="0008218D">
        <w:rPr>
          <w:rFonts w:ascii="Times New Roman" w:eastAsia="Times New Roman" w:hAnsi="Times New Roman" w:cs="Times New Roman"/>
          <w:sz w:val="24"/>
          <w:szCs w:val="24"/>
          <w:lang w:val="en-GB"/>
        </w:rPr>
        <w:t xml:space="preserve">drew </w:t>
      </w:r>
      <w:r w:rsidR="004359C0" w:rsidRPr="004F46BF">
        <w:rPr>
          <w:rFonts w:ascii="Times New Roman" w:eastAsia="Times New Roman" w:hAnsi="Times New Roman" w:cs="Times New Roman"/>
          <w:sz w:val="24"/>
          <w:szCs w:val="24"/>
          <w:lang w:val="en-GB"/>
        </w:rPr>
        <w:t>closer</w:t>
      </w:r>
      <w:r w:rsidR="004359C0" w:rsidRPr="004F46BF" w:rsidDel="004359C0">
        <w:rPr>
          <w:rFonts w:ascii="Times New Roman" w:eastAsia="Times New Roman" w:hAnsi="Times New Roman" w:cs="Times New Roman"/>
          <w:sz w:val="24"/>
          <w:szCs w:val="24"/>
          <w:lang w:val="en-GB"/>
        </w:rPr>
        <w:t xml:space="preserve"> </w:t>
      </w:r>
      <w:r w:rsidR="004F46BF" w:rsidRPr="004F46BF">
        <w:rPr>
          <w:rFonts w:ascii="Times New Roman" w:eastAsia="Times New Roman" w:hAnsi="Times New Roman" w:cs="Times New Roman"/>
          <w:sz w:val="24"/>
          <w:szCs w:val="24"/>
          <w:lang w:val="en-GB"/>
        </w:rPr>
        <w:t xml:space="preserve">relations, and in </w:t>
      </w:r>
      <w:r w:rsidR="004F46BF">
        <w:rPr>
          <w:rFonts w:ascii="Times New Roman" w:eastAsia="Times New Roman" w:hAnsi="Times New Roman" w:cs="Times New Roman"/>
          <w:sz w:val="24"/>
          <w:szCs w:val="24"/>
          <w:lang w:val="en-GB"/>
        </w:rPr>
        <w:t>1984 and 1988, Brazilian presidents of each year (João Figueiredo and José Sarney, respectively) made a visit to China, thereby beginning a</w:t>
      </w:r>
      <w:r w:rsidR="008E24AD">
        <w:rPr>
          <w:rFonts w:ascii="Times New Roman" w:eastAsia="Times New Roman" w:hAnsi="Times New Roman" w:cs="Times New Roman"/>
          <w:sz w:val="24"/>
          <w:szCs w:val="24"/>
          <w:lang w:val="en-GB"/>
        </w:rPr>
        <w:t>n</w:t>
      </w:r>
      <w:r w:rsidR="004F46BF">
        <w:rPr>
          <w:rFonts w:ascii="Times New Roman" w:eastAsia="Times New Roman" w:hAnsi="Times New Roman" w:cs="Times New Roman"/>
          <w:sz w:val="24"/>
          <w:szCs w:val="24"/>
          <w:lang w:val="en-GB"/>
        </w:rPr>
        <w:t xml:space="preserve"> </w:t>
      </w:r>
      <w:r w:rsidR="008E24AD">
        <w:rPr>
          <w:rFonts w:ascii="Times New Roman" w:eastAsia="Times New Roman" w:hAnsi="Times New Roman" w:cs="Times New Roman"/>
          <w:sz w:val="24"/>
          <w:szCs w:val="24"/>
          <w:lang w:val="en-GB"/>
        </w:rPr>
        <w:t xml:space="preserve">effective </w:t>
      </w:r>
      <w:r w:rsidR="004F46BF">
        <w:rPr>
          <w:rFonts w:ascii="Times New Roman" w:eastAsia="Times New Roman" w:hAnsi="Times New Roman" w:cs="Times New Roman"/>
          <w:sz w:val="24"/>
          <w:szCs w:val="24"/>
          <w:lang w:val="en-GB"/>
        </w:rPr>
        <w:t xml:space="preserve">cycle </w:t>
      </w:r>
      <w:r w:rsidR="0008218D">
        <w:rPr>
          <w:rFonts w:ascii="Times New Roman" w:eastAsia="Times New Roman" w:hAnsi="Times New Roman" w:cs="Times New Roman"/>
          <w:sz w:val="24"/>
          <w:szCs w:val="24"/>
          <w:lang w:val="en-GB"/>
        </w:rPr>
        <w:t>of cooperation</w:t>
      </w:r>
      <w:r w:rsidR="00441793">
        <w:rPr>
          <w:rStyle w:val="Refdenotaderodap"/>
          <w:rFonts w:ascii="Times New Roman" w:eastAsia="Times New Roman" w:hAnsi="Times New Roman" w:cs="Times New Roman"/>
          <w:sz w:val="24"/>
          <w:szCs w:val="24"/>
        </w:rPr>
        <w:footnoteReference w:id="6"/>
      </w:r>
      <w:r w:rsidR="00441793" w:rsidRPr="004F46BF">
        <w:rPr>
          <w:rFonts w:ascii="Times New Roman" w:eastAsia="Times New Roman" w:hAnsi="Times New Roman" w:cs="Times New Roman"/>
          <w:sz w:val="24"/>
          <w:szCs w:val="24"/>
          <w:lang w:val="en-GB"/>
        </w:rPr>
        <w:t>.</w:t>
      </w:r>
    </w:p>
    <w:p w:rsidR="002673BF" w:rsidRDefault="002010ED" w:rsidP="00502F15">
      <w:pPr>
        <w:spacing w:after="2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About the 1990’s, </w:t>
      </w:r>
      <w:r w:rsidR="00D50E08">
        <w:rPr>
          <w:rFonts w:ascii="Times New Roman" w:eastAsia="Times New Roman" w:hAnsi="Times New Roman" w:cs="Times New Roman"/>
          <w:sz w:val="24"/>
          <w:szCs w:val="24"/>
          <w:lang w:val="en-GB"/>
        </w:rPr>
        <w:t>with</w:t>
      </w:r>
      <w:r>
        <w:rPr>
          <w:rFonts w:ascii="Times New Roman" w:eastAsia="Times New Roman" w:hAnsi="Times New Roman" w:cs="Times New Roman"/>
          <w:sz w:val="24"/>
          <w:szCs w:val="24"/>
          <w:lang w:val="en-GB"/>
        </w:rPr>
        <w:t xml:space="preserve"> </w:t>
      </w:r>
      <w:r w:rsidR="008E24AD">
        <w:rPr>
          <w:rFonts w:ascii="Times New Roman" w:eastAsia="Times New Roman" w:hAnsi="Times New Roman" w:cs="Times New Roman"/>
          <w:sz w:val="24"/>
          <w:szCs w:val="24"/>
          <w:lang w:val="en-GB"/>
        </w:rPr>
        <w:t xml:space="preserve">the Cold War </w:t>
      </w:r>
      <w:r>
        <w:rPr>
          <w:rFonts w:ascii="Times New Roman" w:eastAsia="Times New Roman" w:hAnsi="Times New Roman" w:cs="Times New Roman"/>
          <w:sz w:val="24"/>
          <w:szCs w:val="24"/>
          <w:lang w:val="en-GB"/>
        </w:rPr>
        <w:t>end</w:t>
      </w:r>
      <w:r w:rsidR="008E24AD">
        <w:rPr>
          <w:rFonts w:ascii="Times New Roman" w:eastAsia="Times New Roman" w:hAnsi="Times New Roman" w:cs="Times New Roman"/>
          <w:sz w:val="24"/>
          <w:szCs w:val="24"/>
          <w:lang w:val="en-GB"/>
        </w:rPr>
        <w:t>ing</w:t>
      </w:r>
      <w:r>
        <w:rPr>
          <w:rFonts w:ascii="Times New Roman" w:eastAsia="Times New Roman" w:hAnsi="Times New Roman" w:cs="Times New Roman"/>
          <w:sz w:val="24"/>
          <w:szCs w:val="24"/>
          <w:lang w:val="en-GB"/>
        </w:rPr>
        <w:t xml:space="preserve">, Brazil starts to prioritize its relationship not only with developed countries, but also with the Asian-Pacific region, so the relations with China were extended. The Asian crisis, </w:t>
      </w:r>
      <w:r w:rsidR="008E24AD">
        <w:rPr>
          <w:rFonts w:ascii="Times New Roman" w:eastAsia="Times New Roman" w:hAnsi="Times New Roman" w:cs="Times New Roman"/>
          <w:sz w:val="24"/>
          <w:szCs w:val="24"/>
          <w:lang w:val="en-GB"/>
        </w:rPr>
        <w:t>al</w:t>
      </w:r>
      <w:r>
        <w:rPr>
          <w:rFonts w:ascii="Times New Roman" w:eastAsia="Times New Roman" w:hAnsi="Times New Roman" w:cs="Times New Roman"/>
          <w:sz w:val="24"/>
          <w:szCs w:val="24"/>
          <w:lang w:val="en-GB"/>
        </w:rPr>
        <w:t>though, followed in 1999 by a Brazilian crisis</w:t>
      </w:r>
      <w:r w:rsidR="00C92BBE">
        <w:rPr>
          <w:rFonts w:ascii="Times New Roman" w:eastAsia="Times New Roman" w:hAnsi="Times New Roman" w:cs="Times New Roman"/>
          <w:sz w:val="24"/>
          <w:szCs w:val="24"/>
          <w:lang w:val="en-GB"/>
        </w:rPr>
        <w:t xml:space="preserve">, didn’t let a wider enlargement in trade relations – although the </w:t>
      </w:r>
      <w:r w:rsidR="002673BF">
        <w:rPr>
          <w:rFonts w:ascii="Times New Roman" w:eastAsia="Times New Roman" w:hAnsi="Times New Roman" w:cs="Times New Roman"/>
          <w:sz w:val="24"/>
          <w:szCs w:val="24"/>
          <w:lang w:val="en-GB"/>
        </w:rPr>
        <w:t>accomplished in spatial area in 1994 when transactions</w:t>
      </w:r>
      <w:r w:rsidR="0008218D">
        <w:rPr>
          <w:rFonts w:ascii="Times New Roman" w:eastAsia="Times New Roman" w:hAnsi="Times New Roman" w:cs="Times New Roman"/>
          <w:sz w:val="24"/>
          <w:szCs w:val="24"/>
          <w:lang w:val="en-GB"/>
        </w:rPr>
        <w:t xml:space="preserve"> values</w:t>
      </w:r>
      <w:r w:rsidR="002673BF">
        <w:rPr>
          <w:rFonts w:ascii="Times New Roman" w:eastAsia="Times New Roman" w:hAnsi="Times New Roman" w:cs="Times New Roman"/>
          <w:sz w:val="24"/>
          <w:szCs w:val="24"/>
          <w:lang w:val="en-GB"/>
        </w:rPr>
        <w:t xml:space="preserve"> between the countries seemed substantive, “proximally US$ 820 millions in exports and US$ 460 millions in imports” (Becard, 2011: 36) –, being worth mentioning a</w:t>
      </w:r>
      <w:r w:rsidR="000B7EEF">
        <w:rPr>
          <w:rFonts w:ascii="Times New Roman" w:eastAsia="Times New Roman" w:hAnsi="Times New Roman" w:cs="Times New Roman"/>
          <w:sz w:val="24"/>
          <w:szCs w:val="24"/>
          <w:lang w:val="en-GB"/>
        </w:rPr>
        <w:t>n</w:t>
      </w:r>
      <w:r w:rsidR="002673BF">
        <w:rPr>
          <w:rFonts w:ascii="Times New Roman" w:eastAsia="Times New Roman" w:hAnsi="Times New Roman" w:cs="Times New Roman"/>
          <w:sz w:val="24"/>
          <w:szCs w:val="24"/>
          <w:lang w:val="en-GB"/>
        </w:rPr>
        <w:t xml:space="preserve"> increasing </w:t>
      </w:r>
      <w:r w:rsidR="00F44E4A">
        <w:rPr>
          <w:rFonts w:ascii="Times New Roman" w:eastAsia="Times New Roman" w:hAnsi="Times New Roman" w:cs="Times New Roman"/>
          <w:sz w:val="24"/>
          <w:szCs w:val="24"/>
          <w:lang w:val="en-GB"/>
        </w:rPr>
        <w:t>of alignment</w:t>
      </w:r>
      <w:r w:rsidR="00403E60" w:rsidDel="000B7EEF">
        <w:rPr>
          <w:rFonts w:ascii="Times New Roman" w:eastAsia="Times New Roman" w:hAnsi="Times New Roman" w:cs="Times New Roman"/>
          <w:sz w:val="24"/>
          <w:szCs w:val="24"/>
          <w:lang w:val="en-GB"/>
        </w:rPr>
        <w:t xml:space="preserve"> </w:t>
      </w:r>
      <w:r w:rsidR="002673BF">
        <w:rPr>
          <w:rFonts w:ascii="Times New Roman" w:eastAsia="Times New Roman" w:hAnsi="Times New Roman" w:cs="Times New Roman"/>
          <w:sz w:val="24"/>
          <w:szCs w:val="24"/>
          <w:lang w:val="en-GB"/>
        </w:rPr>
        <w:t>of countries’ positions in the international system</w:t>
      </w:r>
      <w:r w:rsidR="00441793">
        <w:rPr>
          <w:rStyle w:val="Refdenotaderodap"/>
          <w:rFonts w:ascii="Times New Roman" w:eastAsia="Times New Roman" w:hAnsi="Times New Roman" w:cs="Times New Roman"/>
          <w:sz w:val="24"/>
          <w:szCs w:val="24"/>
        </w:rPr>
        <w:footnoteReference w:id="7"/>
      </w:r>
      <w:r w:rsidR="00441793" w:rsidRPr="002673BF">
        <w:rPr>
          <w:rFonts w:ascii="Times New Roman" w:eastAsia="Times New Roman" w:hAnsi="Times New Roman" w:cs="Times New Roman"/>
          <w:sz w:val="24"/>
          <w:szCs w:val="24"/>
          <w:lang w:val="en-GB"/>
        </w:rPr>
        <w:t>.</w:t>
      </w:r>
    </w:p>
    <w:p w:rsidR="00441793" w:rsidRDefault="002673BF" w:rsidP="00502F15">
      <w:pPr>
        <w:spacing w:after="240"/>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Getting, finally to the turn of the century, since 2000 is possible to think </w:t>
      </w:r>
      <w:r w:rsidR="00F44E4A">
        <w:rPr>
          <w:rFonts w:ascii="Times New Roman" w:eastAsia="Times New Roman" w:hAnsi="Times New Roman" w:cs="Times New Roman"/>
          <w:sz w:val="24"/>
          <w:szCs w:val="24"/>
          <w:lang w:val="en-GB"/>
        </w:rPr>
        <w:t>the possibility to observe a growth in</w:t>
      </w:r>
      <w:r>
        <w:rPr>
          <w:rFonts w:ascii="Times New Roman" w:eastAsia="Times New Roman" w:hAnsi="Times New Roman" w:cs="Times New Roman"/>
          <w:sz w:val="24"/>
          <w:szCs w:val="24"/>
          <w:lang w:val="en-GB"/>
        </w:rPr>
        <w:t xml:space="preserve"> </w:t>
      </w:r>
      <w:r w:rsidR="000B7EEF">
        <w:rPr>
          <w:rFonts w:ascii="Times New Roman" w:eastAsia="Times New Roman" w:hAnsi="Times New Roman" w:cs="Times New Roman"/>
          <w:sz w:val="24"/>
          <w:szCs w:val="24"/>
          <w:lang w:val="en-GB"/>
        </w:rPr>
        <w:t>Brazil-China’s relations</w:t>
      </w:r>
      <w:r>
        <w:rPr>
          <w:rFonts w:ascii="Times New Roman" w:eastAsia="Times New Roman" w:hAnsi="Times New Roman" w:cs="Times New Roman"/>
          <w:sz w:val="24"/>
          <w:szCs w:val="24"/>
          <w:lang w:val="en-GB"/>
        </w:rPr>
        <w:t xml:space="preserve">, seen that in 2001 </w:t>
      </w:r>
      <w:r w:rsidR="000B7EEF">
        <w:rPr>
          <w:rFonts w:ascii="Times New Roman" w:eastAsia="Times New Roman" w:hAnsi="Times New Roman" w:cs="Times New Roman"/>
          <w:sz w:val="24"/>
          <w:szCs w:val="24"/>
          <w:lang w:val="en-GB"/>
        </w:rPr>
        <w:t xml:space="preserve">it </w:t>
      </w:r>
      <w:r>
        <w:rPr>
          <w:rFonts w:ascii="Times New Roman" w:eastAsia="Times New Roman" w:hAnsi="Times New Roman" w:cs="Times New Roman"/>
          <w:sz w:val="24"/>
          <w:szCs w:val="24"/>
          <w:lang w:val="en-GB"/>
        </w:rPr>
        <w:t>was identified by the Goldman Sachs</w:t>
      </w:r>
      <w:r w:rsidR="000B7EEF">
        <w:rPr>
          <w:rFonts w:ascii="Times New Roman" w:eastAsia="Times New Roman" w:hAnsi="Times New Roman" w:cs="Times New Roman"/>
          <w:sz w:val="24"/>
          <w:szCs w:val="24"/>
          <w:lang w:val="en-GB"/>
        </w:rPr>
        <w:t>’</w:t>
      </w:r>
      <w:r w:rsidR="000B7EEF" w:rsidRPr="000B7EEF">
        <w:rPr>
          <w:rFonts w:ascii="Times New Roman" w:eastAsia="Times New Roman" w:hAnsi="Times New Roman" w:cs="Times New Roman"/>
          <w:sz w:val="24"/>
          <w:szCs w:val="24"/>
          <w:lang w:val="en-GB"/>
        </w:rPr>
        <w:t xml:space="preserve"> </w:t>
      </w:r>
      <w:r w:rsidR="000B7EEF">
        <w:rPr>
          <w:rFonts w:ascii="Times New Roman" w:eastAsia="Times New Roman" w:hAnsi="Times New Roman" w:cs="Times New Roman"/>
          <w:sz w:val="24"/>
          <w:szCs w:val="24"/>
          <w:lang w:val="en-GB"/>
        </w:rPr>
        <w:t>chief-economist</w:t>
      </w:r>
      <w:r>
        <w:rPr>
          <w:rFonts w:ascii="Times New Roman" w:eastAsia="Times New Roman" w:hAnsi="Times New Roman" w:cs="Times New Roman"/>
          <w:sz w:val="24"/>
          <w:szCs w:val="24"/>
          <w:lang w:val="en-GB"/>
        </w:rPr>
        <w:t>, Jim O’Neil, the presence of four countries that expressed individual characteristics that made them similar</w:t>
      </w:r>
      <w:r w:rsidR="00441793">
        <w:rPr>
          <w:rStyle w:val="Refdenotaderodap"/>
          <w:rFonts w:ascii="Times New Roman" w:hAnsi="Times New Roman" w:cs="Times New Roman"/>
          <w:sz w:val="24"/>
          <w:szCs w:val="24"/>
        </w:rPr>
        <w:footnoteReference w:id="8"/>
      </w:r>
      <w:r w:rsidR="00441793" w:rsidRPr="002673BF">
        <w:rPr>
          <w:rFonts w:ascii="Times New Roman" w:hAnsi="Times New Roman" w:cs="Times New Roman"/>
          <w:sz w:val="24"/>
          <w:szCs w:val="24"/>
          <w:lang w:val="en-GB"/>
        </w:rPr>
        <w:t>.</w:t>
      </w:r>
      <w:r w:rsidRPr="002673BF">
        <w:rPr>
          <w:rFonts w:ascii="Times New Roman" w:hAnsi="Times New Roman" w:cs="Times New Roman"/>
          <w:sz w:val="24"/>
          <w:szCs w:val="24"/>
          <w:lang w:val="en-GB"/>
        </w:rPr>
        <w:t xml:space="preserve"> </w:t>
      </w:r>
      <w:r w:rsidR="00DA7E45">
        <w:rPr>
          <w:rFonts w:ascii="Times New Roman" w:hAnsi="Times New Roman" w:cs="Times New Roman"/>
          <w:sz w:val="24"/>
          <w:szCs w:val="24"/>
          <w:lang w:val="en-GB"/>
        </w:rPr>
        <w:t>From there</w:t>
      </w:r>
      <w:r>
        <w:rPr>
          <w:rFonts w:ascii="Times New Roman" w:hAnsi="Times New Roman" w:cs="Times New Roman"/>
          <w:sz w:val="24"/>
          <w:szCs w:val="24"/>
          <w:lang w:val="en-GB"/>
        </w:rPr>
        <w:t xml:space="preserve"> came the BRICS’</w:t>
      </w:r>
      <w:r w:rsidR="00DA7E45">
        <w:rPr>
          <w:rFonts w:ascii="Times New Roman" w:hAnsi="Times New Roman" w:cs="Times New Roman"/>
          <w:sz w:val="24"/>
          <w:szCs w:val="24"/>
          <w:lang w:val="en-GB"/>
        </w:rPr>
        <w:t xml:space="preserve"> idea, old BRIC, that’s being develop since then</w:t>
      </w:r>
      <w:r>
        <w:rPr>
          <w:rFonts w:ascii="Times New Roman" w:hAnsi="Times New Roman" w:cs="Times New Roman"/>
          <w:sz w:val="24"/>
          <w:szCs w:val="24"/>
          <w:lang w:val="en-GB"/>
        </w:rPr>
        <w:t>.</w:t>
      </w:r>
    </w:p>
    <w:p w:rsidR="00441793" w:rsidRDefault="00DA7E45" w:rsidP="00502F15">
      <w:pPr>
        <w:spacing w:after="240"/>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The two countries in question, </w:t>
      </w:r>
      <w:r w:rsidR="000B7EEF">
        <w:rPr>
          <w:rFonts w:ascii="Times New Roman" w:hAnsi="Times New Roman" w:cs="Times New Roman"/>
          <w:sz w:val="24"/>
          <w:szCs w:val="24"/>
          <w:lang w:val="en-GB"/>
        </w:rPr>
        <w:t xml:space="preserve">along </w:t>
      </w:r>
      <w:r>
        <w:rPr>
          <w:rFonts w:ascii="Times New Roman" w:hAnsi="Times New Roman" w:cs="Times New Roman"/>
          <w:sz w:val="24"/>
          <w:szCs w:val="24"/>
          <w:lang w:val="en-GB"/>
        </w:rPr>
        <w:t>with Russia, India and, more recently, South Africa are considered emergent countries, i.e., with capacity to reach a high level of power</w:t>
      </w:r>
      <w:r w:rsidR="00FE7D55">
        <w:rPr>
          <w:rFonts w:ascii="Times New Roman" w:hAnsi="Times New Roman" w:cs="Times New Roman"/>
          <w:sz w:val="24"/>
          <w:szCs w:val="24"/>
          <w:lang w:val="en-GB"/>
        </w:rPr>
        <w:t xml:space="preserve">, even though they were fulfilled in the </w:t>
      </w:r>
      <w:r w:rsidR="00D34C6A">
        <w:rPr>
          <w:rFonts w:ascii="Times New Roman" w:hAnsi="Times New Roman" w:cs="Times New Roman"/>
          <w:sz w:val="24"/>
          <w:szCs w:val="24"/>
          <w:lang w:val="en-GB"/>
        </w:rPr>
        <w:t>past</w:t>
      </w:r>
      <w:r w:rsidR="00FE7D55">
        <w:rPr>
          <w:rFonts w:ascii="Times New Roman" w:hAnsi="Times New Roman" w:cs="Times New Roman"/>
          <w:sz w:val="24"/>
          <w:szCs w:val="24"/>
          <w:lang w:val="en-GB"/>
        </w:rPr>
        <w:t xml:space="preserve"> </w:t>
      </w:r>
      <w:r w:rsidR="00D34C6A">
        <w:rPr>
          <w:rFonts w:ascii="Times New Roman" w:hAnsi="Times New Roman" w:cs="Times New Roman"/>
          <w:sz w:val="24"/>
          <w:szCs w:val="24"/>
          <w:lang w:val="en-GB"/>
        </w:rPr>
        <w:t>– and</w:t>
      </w:r>
      <w:r w:rsidR="00FE7D55" w:rsidRPr="00FE7D55">
        <w:rPr>
          <w:rFonts w:ascii="Times New Roman" w:hAnsi="Times New Roman" w:cs="Times New Roman"/>
          <w:sz w:val="24"/>
          <w:szCs w:val="24"/>
          <w:lang w:val="en-GB"/>
        </w:rPr>
        <w:t xml:space="preserve"> still are today</w:t>
      </w:r>
      <w:r w:rsidR="000C2595">
        <w:rPr>
          <w:rFonts w:ascii="Times New Roman" w:hAnsi="Times New Roman" w:cs="Times New Roman"/>
          <w:sz w:val="24"/>
          <w:szCs w:val="24"/>
          <w:lang w:val="en-GB"/>
        </w:rPr>
        <w:t xml:space="preserve"> – of </w:t>
      </w:r>
      <w:r w:rsidR="00FE7D55" w:rsidRPr="00FE7D55">
        <w:rPr>
          <w:rFonts w:ascii="Times New Roman" w:hAnsi="Times New Roman" w:cs="Times New Roman"/>
          <w:sz w:val="24"/>
          <w:szCs w:val="24"/>
          <w:lang w:val="en-GB"/>
        </w:rPr>
        <w:t xml:space="preserve">problems more known to be characterised as from the old nominated “third world” such as hungry and inequality. It is estimated that the sum of the </w:t>
      </w:r>
      <w:r w:rsidR="00FE7D55">
        <w:rPr>
          <w:rFonts w:ascii="Times New Roman" w:hAnsi="Times New Roman" w:cs="Times New Roman"/>
          <w:sz w:val="24"/>
          <w:szCs w:val="24"/>
          <w:lang w:val="en-GB"/>
        </w:rPr>
        <w:t>g</w:t>
      </w:r>
      <w:r w:rsidR="00FE7D55" w:rsidRPr="00FE7D55">
        <w:rPr>
          <w:rFonts w:ascii="Times New Roman" w:hAnsi="Times New Roman" w:cs="Times New Roman"/>
          <w:sz w:val="24"/>
          <w:szCs w:val="24"/>
          <w:lang w:val="en-GB"/>
        </w:rPr>
        <w:t xml:space="preserve">ross domestic product </w:t>
      </w:r>
      <w:r w:rsidR="00FE7D55">
        <w:rPr>
          <w:rFonts w:ascii="Times New Roman" w:hAnsi="Times New Roman" w:cs="Times New Roman"/>
          <w:sz w:val="24"/>
          <w:szCs w:val="24"/>
          <w:lang w:val="en-GB"/>
        </w:rPr>
        <w:t>(GDPs) of all the</w:t>
      </w:r>
      <w:r w:rsidR="00D34C6A">
        <w:rPr>
          <w:rFonts w:ascii="Times New Roman" w:hAnsi="Times New Roman" w:cs="Times New Roman"/>
          <w:sz w:val="24"/>
          <w:szCs w:val="24"/>
          <w:lang w:val="en-GB"/>
        </w:rPr>
        <w:t>se</w:t>
      </w:r>
      <w:r w:rsidR="00FE7D55">
        <w:rPr>
          <w:rFonts w:ascii="Times New Roman" w:hAnsi="Times New Roman" w:cs="Times New Roman"/>
          <w:sz w:val="24"/>
          <w:szCs w:val="24"/>
          <w:lang w:val="en-GB"/>
        </w:rPr>
        <w:t xml:space="preserve"> countries would have more magnitude than the first place in this concept, the United Sta</w:t>
      </w:r>
      <w:r w:rsidR="00FE7D55" w:rsidRPr="00FE7D55">
        <w:rPr>
          <w:rFonts w:ascii="Times New Roman" w:hAnsi="Times New Roman" w:cs="Times New Roman"/>
          <w:sz w:val="24"/>
          <w:szCs w:val="24"/>
          <w:lang w:val="en-GB"/>
        </w:rPr>
        <w:t>tes, approximately in the year of 2018. After that, it was used, as the term as the idea, for the group, when in 2009</w:t>
      </w:r>
      <w:r w:rsidR="000B7EEF">
        <w:rPr>
          <w:rFonts w:ascii="Times New Roman" w:hAnsi="Times New Roman" w:cs="Times New Roman"/>
          <w:sz w:val="24"/>
          <w:szCs w:val="24"/>
          <w:lang w:val="en-GB"/>
        </w:rPr>
        <w:t xml:space="preserve"> it</w:t>
      </w:r>
      <w:r w:rsidR="00FE7D55" w:rsidRPr="00FE7D55">
        <w:rPr>
          <w:rFonts w:ascii="Times New Roman" w:hAnsi="Times New Roman" w:cs="Times New Roman"/>
          <w:sz w:val="24"/>
          <w:szCs w:val="24"/>
          <w:lang w:val="en-GB"/>
        </w:rPr>
        <w:t xml:space="preserve"> conducted the first forum in </w:t>
      </w:r>
      <w:r w:rsidR="000B7EEF">
        <w:rPr>
          <w:rFonts w:ascii="Times New Roman" w:hAnsi="Times New Roman" w:cs="Times New Roman"/>
          <w:sz w:val="24"/>
          <w:szCs w:val="24"/>
          <w:lang w:val="en-GB"/>
        </w:rPr>
        <w:t>E</w:t>
      </w:r>
      <w:r w:rsidR="000B7EEF" w:rsidRPr="000B7EEF">
        <w:rPr>
          <w:rFonts w:ascii="Times New Roman" w:eastAsia="Times New Roman" w:hAnsi="Times New Roman" w:cs="Times New Roman"/>
          <w:sz w:val="24"/>
          <w:szCs w:val="24"/>
          <w:lang w:val="en-GB"/>
        </w:rPr>
        <w:t>katerinburg</w:t>
      </w:r>
      <w:r w:rsidR="00FE7D55">
        <w:rPr>
          <w:rFonts w:ascii="Times New Roman" w:eastAsia="Times New Roman" w:hAnsi="Times New Roman" w:cs="Times New Roman"/>
          <w:sz w:val="24"/>
          <w:szCs w:val="24"/>
          <w:lang w:val="en-GB"/>
        </w:rPr>
        <w:t>, Ru</w:t>
      </w:r>
      <w:r w:rsidR="00441793" w:rsidRPr="00FE7D55">
        <w:rPr>
          <w:rFonts w:ascii="Times New Roman" w:eastAsia="Times New Roman" w:hAnsi="Times New Roman" w:cs="Times New Roman"/>
          <w:sz w:val="24"/>
          <w:szCs w:val="24"/>
          <w:lang w:val="en-GB"/>
        </w:rPr>
        <w:t>ssia</w:t>
      </w:r>
      <w:r w:rsidR="00441793" w:rsidRPr="00FE7D55">
        <w:rPr>
          <w:rStyle w:val="Refdenotaderodap"/>
          <w:rFonts w:ascii="Times New Roman" w:eastAsia="Times New Roman" w:hAnsi="Times New Roman" w:cs="Times New Roman"/>
          <w:sz w:val="24"/>
          <w:szCs w:val="24"/>
          <w:lang w:val="en-GB"/>
        </w:rPr>
        <w:footnoteReference w:id="9"/>
      </w:r>
      <w:r w:rsidR="00441793" w:rsidRPr="00FE7D55">
        <w:rPr>
          <w:rFonts w:ascii="Times New Roman" w:eastAsia="Times New Roman" w:hAnsi="Times New Roman" w:cs="Times New Roman"/>
          <w:sz w:val="24"/>
          <w:szCs w:val="24"/>
          <w:lang w:val="en-GB"/>
        </w:rPr>
        <w:t>.</w:t>
      </w:r>
    </w:p>
    <w:p w:rsidR="00FE7D55" w:rsidRDefault="00FE7D55" w:rsidP="00502F15">
      <w:pPr>
        <w:spacing w:after="2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It’s important to e</w:t>
      </w:r>
      <w:r w:rsidR="00F32D4C">
        <w:rPr>
          <w:rFonts w:ascii="Times New Roman" w:eastAsia="Times New Roman" w:hAnsi="Times New Roman" w:cs="Times New Roman"/>
          <w:sz w:val="24"/>
          <w:szCs w:val="24"/>
          <w:lang w:val="en-GB"/>
        </w:rPr>
        <w:t>mphasise the actual vision about th</w:t>
      </w:r>
      <w:r w:rsidR="00DF5208">
        <w:rPr>
          <w:rFonts w:ascii="Times New Roman" w:eastAsia="Times New Roman" w:hAnsi="Times New Roman" w:cs="Times New Roman"/>
          <w:sz w:val="24"/>
          <w:szCs w:val="24"/>
          <w:lang w:val="en-GB"/>
        </w:rPr>
        <w:t xml:space="preserve">ese countries, according to Hurrel (2009), </w:t>
      </w:r>
      <w:r w:rsidR="00D13B6B">
        <w:rPr>
          <w:rFonts w:ascii="Times New Roman" w:eastAsia="Times New Roman" w:hAnsi="Times New Roman" w:cs="Times New Roman"/>
          <w:sz w:val="24"/>
          <w:szCs w:val="24"/>
          <w:lang w:val="en-GB"/>
        </w:rPr>
        <w:t>they are acquiring power in such a way that they have the possibility to realise political-economical modifications in global field.</w:t>
      </w:r>
    </w:p>
    <w:p w:rsidR="00806A05" w:rsidRDefault="00D13B6B" w:rsidP="00FE7D55">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From this Hurrel’s vision is possible to formulate the hypothesis that the XXI century may observe a substantial deepening in Brazil-China’s trade relations, based in a new situation of great integration between the nations, </w:t>
      </w:r>
      <w:r w:rsidR="00F319FD">
        <w:rPr>
          <w:rFonts w:ascii="Times New Roman" w:eastAsia="Times New Roman" w:hAnsi="Times New Roman" w:cs="Times New Roman"/>
          <w:sz w:val="24"/>
          <w:szCs w:val="24"/>
          <w:lang w:val="en-GB"/>
        </w:rPr>
        <w:t>due to BRICS act</w:t>
      </w:r>
      <w:r w:rsidR="00806A05">
        <w:rPr>
          <w:rFonts w:ascii="Times New Roman" w:eastAsia="Times New Roman" w:hAnsi="Times New Roman" w:cs="Times New Roman"/>
          <w:sz w:val="24"/>
          <w:szCs w:val="24"/>
          <w:lang w:val="en-GB"/>
        </w:rPr>
        <w:t>uation as a propellant to the growth of relations.</w:t>
      </w:r>
    </w:p>
    <w:p w:rsidR="00441793" w:rsidRDefault="000C2595" w:rsidP="00441793">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After justification of the choice of </w:t>
      </w:r>
      <w:r w:rsidR="00F44E4A">
        <w:rPr>
          <w:rFonts w:ascii="Times New Roman" w:eastAsia="Times New Roman" w:hAnsi="Times New Roman" w:cs="Times New Roman"/>
          <w:sz w:val="24"/>
          <w:szCs w:val="24"/>
          <w:lang w:val="en-GB"/>
        </w:rPr>
        <w:t>Chin</w:t>
      </w:r>
      <w:r w:rsidR="00D34C6A">
        <w:rPr>
          <w:rFonts w:ascii="Times New Roman" w:eastAsia="Times New Roman" w:hAnsi="Times New Roman" w:cs="Times New Roman"/>
          <w:sz w:val="24"/>
          <w:szCs w:val="24"/>
          <w:lang w:val="en-GB"/>
        </w:rPr>
        <w:t>a</w:t>
      </w:r>
      <w:r w:rsidR="00F44E4A">
        <w:rPr>
          <w:rFonts w:ascii="Times New Roman" w:eastAsia="Times New Roman" w:hAnsi="Times New Roman" w:cs="Times New Roman"/>
          <w:sz w:val="24"/>
          <w:szCs w:val="24"/>
          <w:lang w:val="en-GB"/>
        </w:rPr>
        <w:t xml:space="preserve"> as</w:t>
      </w:r>
      <w:r>
        <w:rPr>
          <w:rFonts w:ascii="Times New Roman" w:eastAsia="Times New Roman" w:hAnsi="Times New Roman" w:cs="Times New Roman"/>
          <w:sz w:val="24"/>
          <w:szCs w:val="24"/>
          <w:lang w:val="en-GB"/>
        </w:rPr>
        <w:t xml:space="preserve"> specific countr</w:t>
      </w:r>
      <w:r w:rsidR="00F44E4A">
        <w:rPr>
          <w:rFonts w:ascii="Times New Roman" w:eastAsia="Times New Roman" w:hAnsi="Times New Roman" w:cs="Times New Roman"/>
          <w:sz w:val="24"/>
          <w:szCs w:val="24"/>
          <w:lang w:val="en-GB"/>
        </w:rPr>
        <w:t>y</w:t>
      </w:r>
      <w:r w:rsidR="0090488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 b</w:t>
      </w:r>
      <w:r w:rsidR="00806A05">
        <w:rPr>
          <w:rFonts w:ascii="Times New Roman" w:eastAsia="Times New Roman" w:hAnsi="Times New Roman" w:cs="Times New Roman"/>
          <w:sz w:val="24"/>
          <w:szCs w:val="24"/>
          <w:lang w:val="en-GB"/>
        </w:rPr>
        <w:t xml:space="preserve">ased on the </w:t>
      </w:r>
      <w:r w:rsidR="008839F3" w:rsidRPr="00806A05">
        <w:rPr>
          <w:rFonts w:ascii="Times New Roman" w:eastAsia="Times New Roman" w:hAnsi="Times New Roman" w:cs="Times New Roman"/>
          <w:sz w:val="24"/>
          <w:szCs w:val="24"/>
          <w:lang w:val="en-GB"/>
        </w:rPr>
        <w:t>Brazilian Ministry of Development</w:t>
      </w:r>
      <w:r w:rsidR="008839F3">
        <w:rPr>
          <w:rFonts w:ascii="Times New Roman" w:eastAsia="Times New Roman" w:hAnsi="Times New Roman" w:cs="Times New Roman"/>
          <w:sz w:val="24"/>
          <w:szCs w:val="24"/>
          <w:lang w:val="en-GB"/>
        </w:rPr>
        <w:t xml:space="preserve"> </w:t>
      </w:r>
      <w:r w:rsidR="00806A05">
        <w:rPr>
          <w:rFonts w:ascii="Times New Roman" w:eastAsia="Times New Roman" w:hAnsi="Times New Roman" w:cs="Times New Roman"/>
          <w:sz w:val="24"/>
          <w:szCs w:val="24"/>
          <w:lang w:val="en-GB"/>
        </w:rPr>
        <w:t xml:space="preserve">data </w:t>
      </w:r>
      <w:r w:rsidR="008839F3">
        <w:rPr>
          <w:rFonts w:ascii="Times New Roman" w:eastAsia="Times New Roman" w:hAnsi="Times New Roman" w:cs="Times New Roman"/>
          <w:sz w:val="24"/>
          <w:szCs w:val="24"/>
          <w:lang w:val="en-GB"/>
        </w:rPr>
        <w:t>it</w:t>
      </w:r>
      <w:r>
        <w:rPr>
          <w:rFonts w:ascii="Times New Roman" w:eastAsia="Times New Roman" w:hAnsi="Times New Roman" w:cs="Times New Roman"/>
          <w:sz w:val="24"/>
          <w:szCs w:val="24"/>
          <w:lang w:val="en-GB"/>
        </w:rPr>
        <w:t xml:space="preserve"> </w:t>
      </w:r>
      <w:r w:rsidR="00806A05">
        <w:rPr>
          <w:rFonts w:ascii="Times New Roman" w:eastAsia="Times New Roman" w:hAnsi="Times New Roman" w:cs="Times New Roman"/>
          <w:sz w:val="24"/>
          <w:szCs w:val="24"/>
          <w:lang w:val="en-GB"/>
        </w:rPr>
        <w:t xml:space="preserve">was analysed the trade exchange between </w:t>
      </w:r>
      <w:r w:rsidR="00F44E4A">
        <w:rPr>
          <w:rFonts w:ascii="Times New Roman" w:eastAsia="Times New Roman" w:hAnsi="Times New Roman" w:cs="Times New Roman"/>
          <w:sz w:val="24"/>
          <w:szCs w:val="24"/>
          <w:lang w:val="en-GB"/>
        </w:rPr>
        <w:t>Brazil and BRICS countries</w:t>
      </w:r>
      <w:r w:rsidR="00806A05">
        <w:rPr>
          <w:rFonts w:ascii="Times New Roman" w:eastAsia="Times New Roman" w:hAnsi="Times New Roman" w:cs="Times New Roman"/>
          <w:sz w:val="24"/>
          <w:szCs w:val="24"/>
          <w:lang w:val="en-GB"/>
        </w:rPr>
        <w:t xml:space="preserve">, firstly in what it concern exports, then imports, expecting that those data leads to confirmation of the hypothesis that bilateral trade between the countries raised and entrenched, from the analysis </w:t>
      </w:r>
      <w:r w:rsidR="00221E01">
        <w:rPr>
          <w:rFonts w:ascii="Times New Roman" w:eastAsia="Times New Roman" w:hAnsi="Times New Roman" w:cs="Times New Roman"/>
          <w:sz w:val="24"/>
          <w:szCs w:val="24"/>
          <w:lang w:val="en-GB"/>
        </w:rPr>
        <w:t>of products that were exchanged, follo</w:t>
      </w:r>
      <w:r w:rsidR="00221E01" w:rsidRPr="00221E01">
        <w:rPr>
          <w:rFonts w:ascii="Times New Roman" w:eastAsia="Times New Roman" w:hAnsi="Times New Roman" w:cs="Times New Roman"/>
          <w:sz w:val="24"/>
          <w:szCs w:val="24"/>
          <w:lang w:val="en-GB"/>
        </w:rPr>
        <w:t>wed by the overview of trade agreements and barriers that were overcome.</w:t>
      </w:r>
    </w:p>
    <w:p w:rsidR="00027D7D" w:rsidRDefault="001E448A" w:rsidP="00502F15">
      <w:pPr>
        <w:spacing w:before="240"/>
        <w:rPr>
          <w:rFonts w:ascii="Times New Roman" w:hAnsi="Times New Roman" w:cs="Times New Roman"/>
          <w:b/>
          <w:sz w:val="28"/>
          <w:szCs w:val="28"/>
          <w:lang w:val="en-GB"/>
        </w:rPr>
      </w:pPr>
      <w:r>
        <w:rPr>
          <w:rFonts w:ascii="Times New Roman" w:hAnsi="Times New Roman" w:cs="Times New Roman"/>
          <w:b/>
          <w:sz w:val="28"/>
          <w:szCs w:val="28"/>
          <w:lang w:val="en-GB"/>
        </w:rPr>
        <w:t>Justifying China</w:t>
      </w:r>
    </w:p>
    <w:p w:rsidR="0049560A" w:rsidRDefault="0049560A" w:rsidP="0049560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First, i</w:t>
      </w:r>
      <w:r w:rsidRPr="00ED4A5C">
        <w:rPr>
          <w:rFonts w:ascii="Times New Roman" w:eastAsia="Times New Roman" w:hAnsi="Times New Roman" w:cs="Times New Roman"/>
          <w:sz w:val="24"/>
          <w:szCs w:val="24"/>
          <w:lang w:val="en-US"/>
        </w:rPr>
        <w:t>t was considered that all the economics w</w:t>
      </w:r>
      <w:r w:rsidR="00725003">
        <w:rPr>
          <w:rFonts w:ascii="Times New Roman" w:eastAsia="Times New Roman" w:hAnsi="Times New Roman" w:cs="Times New Roman"/>
          <w:sz w:val="24"/>
          <w:szCs w:val="24"/>
          <w:lang w:val="en-US"/>
        </w:rPr>
        <w:t>ere</w:t>
      </w:r>
      <w:r w:rsidRPr="00ED4A5C">
        <w:rPr>
          <w:rFonts w:ascii="Times New Roman" w:eastAsia="Times New Roman" w:hAnsi="Times New Roman" w:cs="Times New Roman"/>
          <w:sz w:val="24"/>
          <w:szCs w:val="24"/>
          <w:lang w:val="en-US"/>
        </w:rPr>
        <w:t xml:space="preserve"> based </w:t>
      </w:r>
      <w:r w:rsidR="00725003">
        <w:rPr>
          <w:rFonts w:ascii="Times New Roman" w:eastAsia="Times New Roman" w:hAnsi="Times New Roman" w:cs="Times New Roman"/>
          <w:sz w:val="24"/>
          <w:szCs w:val="24"/>
          <w:lang w:val="en-US"/>
        </w:rPr>
        <w:t>i</w:t>
      </w:r>
      <w:r w:rsidRPr="00ED4A5C">
        <w:rPr>
          <w:rFonts w:ascii="Times New Roman" w:eastAsia="Times New Roman" w:hAnsi="Times New Roman" w:cs="Times New Roman"/>
          <w:sz w:val="24"/>
          <w:szCs w:val="24"/>
          <w:lang w:val="en-US"/>
        </w:rPr>
        <w:t>n the dollar chart and th</w:t>
      </w:r>
      <w:r w:rsidR="00725003">
        <w:rPr>
          <w:rFonts w:ascii="Times New Roman" w:eastAsia="Times New Roman" w:hAnsi="Times New Roman" w:cs="Times New Roman"/>
          <w:sz w:val="24"/>
          <w:szCs w:val="24"/>
          <w:lang w:val="en-US"/>
        </w:rPr>
        <w:t>us leading to</w:t>
      </w:r>
      <w:r w:rsidRPr="00ED4A5C">
        <w:rPr>
          <w:rFonts w:ascii="Times New Roman" w:eastAsia="Times New Roman" w:hAnsi="Times New Roman" w:cs="Times New Roman"/>
          <w:sz w:val="24"/>
          <w:szCs w:val="24"/>
          <w:lang w:val="en-US"/>
        </w:rPr>
        <w:t xml:space="preserve"> a non-real value, so</w:t>
      </w:r>
      <w:r w:rsidR="00725003">
        <w:rPr>
          <w:rFonts w:ascii="Times New Roman" w:eastAsia="Times New Roman" w:hAnsi="Times New Roman" w:cs="Times New Roman"/>
          <w:sz w:val="24"/>
          <w:szCs w:val="24"/>
          <w:lang w:val="en-US"/>
        </w:rPr>
        <w:t xml:space="preserve"> all</w:t>
      </w:r>
      <w:r w:rsidRPr="00ED4A5C">
        <w:rPr>
          <w:rFonts w:ascii="Times New Roman" w:eastAsia="Times New Roman" w:hAnsi="Times New Roman" w:cs="Times New Roman"/>
          <w:sz w:val="24"/>
          <w:szCs w:val="24"/>
          <w:lang w:val="en-US"/>
        </w:rPr>
        <w:t xml:space="preserve"> of them were adapted to the same considerations of values</w:t>
      </w:r>
      <w:r>
        <w:rPr>
          <w:rFonts w:ascii="Times New Roman" w:eastAsia="Times New Roman" w:hAnsi="Times New Roman" w:cs="Times New Roman"/>
          <w:sz w:val="24"/>
          <w:szCs w:val="24"/>
          <w:lang w:val="en-US"/>
        </w:rPr>
        <w:t xml:space="preserve">. </w:t>
      </w:r>
      <w:r w:rsidRPr="00ED4A5C">
        <w:rPr>
          <w:rFonts w:ascii="Times New Roman" w:eastAsia="Times New Roman" w:hAnsi="Times New Roman" w:cs="Times New Roman"/>
          <w:sz w:val="24"/>
          <w:szCs w:val="24"/>
          <w:lang w:val="en-US"/>
        </w:rPr>
        <w:t>Based on the data</w:t>
      </w:r>
      <w:r>
        <w:rPr>
          <w:rFonts w:ascii="Times New Roman" w:eastAsia="Times New Roman" w:hAnsi="Times New Roman" w:cs="Times New Roman"/>
          <w:sz w:val="24"/>
          <w:szCs w:val="24"/>
          <w:lang w:val="en-US"/>
        </w:rPr>
        <w:t>, it</w:t>
      </w:r>
      <w:r w:rsidRPr="00ED4A5C">
        <w:rPr>
          <w:rFonts w:ascii="Times New Roman" w:eastAsia="Times New Roman" w:hAnsi="Times New Roman" w:cs="Times New Roman"/>
          <w:sz w:val="24"/>
          <w:szCs w:val="24"/>
          <w:lang w:val="en-US"/>
        </w:rPr>
        <w:t xml:space="preserve"> was realiz</w:t>
      </w:r>
      <w:r>
        <w:rPr>
          <w:rFonts w:ascii="Times New Roman" w:eastAsia="Times New Roman" w:hAnsi="Times New Roman" w:cs="Times New Roman"/>
          <w:sz w:val="24"/>
          <w:szCs w:val="24"/>
          <w:lang w:val="en-US"/>
        </w:rPr>
        <w:t>ed</w:t>
      </w:r>
      <w:r w:rsidRPr="00ED4A5C">
        <w:rPr>
          <w:rFonts w:ascii="Times New Roman" w:eastAsia="Times New Roman" w:hAnsi="Times New Roman" w:cs="Times New Roman"/>
          <w:sz w:val="24"/>
          <w:szCs w:val="24"/>
          <w:lang w:val="en-US"/>
        </w:rPr>
        <w:t xml:space="preserve"> that China was the biggest partner in both relations </w:t>
      </w:r>
      <w:r>
        <w:rPr>
          <w:rFonts w:ascii="Times New Roman" w:eastAsia="Times New Roman" w:hAnsi="Times New Roman" w:cs="Times New Roman"/>
          <w:sz w:val="24"/>
          <w:szCs w:val="24"/>
          <w:lang w:val="en-US"/>
        </w:rPr>
        <w:t>trades. The t-test use in this study was important to show mean differences between the countries along the years, which were divided in two groups: the first is dated before official BRICS’ creation (2000-2006). The second one is dated after the event (2007-2013). Commercial relations numbers were used in two different ways: in descriptive graphics they were divided in a one million scale for a better understand to the reader. The others, such as t-test analysis, it was used nominal values, for a deeper and more complete analysis.</w:t>
      </w:r>
    </w:p>
    <w:p w:rsidR="000B4CF2" w:rsidRDefault="000B4CF2" w:rsidP="00502F15">
      <w:pPr>
        <w:spacing w:before="240"/>
        <w:rPr>
          <w:rFonts w:ascii="Times New Roman" w:hAnsi="Times New Roman"/>
          <w:color w:val="0D0D0D" w:themeColor="text1" w:themeTint="F2"/>
          <w:sz w:val="24"/>
          <w:szCs w:val="24"/>
          <w:lang w:val="en-US"/>
        </w:rPr>
      </w:pPr>
      <w:r w:rsidRPr="000B4CF2">
        <w:rPr>
          <w:rFonts w:ascii="Times New Roman" w:hAnsi="Times New Roman"/>
          <w:color w:val="0D0D0D" w:themeColor="text1" w:themeTint="F2"/>
          <w:sz w:val="24"/>
          <w:szCs w:val="24"/>
          <w:lang w:val="en-US"/>
        </w:rPr>
        <w:t xml:space="preserve">In general BRICS proportioned an amplification in Brazil trade relations between the others members as expected. Analyzing </w:t>
      </w:r>
      <w:r w:rsidR="007C6A6E">
        <w:rPr>
          <w:rFonts w:ascii="Times New Roman" w:hAnsi="Times New Roman"/>
          <w:color w:val="0D0D0D" w:themeColor="text1" w:themeTint="F2"/>
          <w:sz w:val="24"/>
          <w:szCs w:val="24"/>
          <w:lang w:val="en-US"/>
        </w:rPr>
        <w:t>Picture</w:t>
      </w:r>
      <w:r w:rsidRPr="000B4CF2">
        <w:rPr>
          <w:rFonts w:ascii="Times New Roman" w:hAnsi="Times New Roman"/>
          <w:color w:val="0D0D0D" w:themeColor="text1" w:themeTint="F2"/>
          <w:sz w:val="24"/>
          <w:szCs w:val="24"/>
          <w:lang w:val="en-US"/>
        </w:rPr>
        <w:t xml:space="preserve"> 1 by FOB</w:t>
      </w:r>
      <w:r w:rsidR="00502F15">
        <w:rPr>
          <w:rStyle w:val="Refdenotaderodap"/>
          <w:rFonts w:ascii="Times New Roman" w:hAnsi="Times New Roman"/>
          <w:color w:val="0D0D0D" w:themeColor="text1" w:themeTint="F2"/>
          <w:sz w:val="24"/>
          <w:szCs w:val="24"/>
          <w:lang w:val="en-US"/>
        </w:rPr>
        <w:footnoteReference w:id="10"/>
      </w:r>
      <w:r w:rsidRPr="000B4CF2">
        <w:rPr>
          <w:rFonts w:ascii="Times New Roman" w:hAnsi="Times New Roman"/>
          <w:color w:val="0D0D0D" w:themeColor="text1" w:themeTint="F2"/>
          <w:sz w:val="24"/>
          <w:szCs w:val="24"/>
          <w:lang w:val="en-US"/>
        </w:rPr>
        <w:t xml:space="preserve"> system, it is verified-mostly in imports- an increasing in Brazil’s transactions trade after the creation of the group.</w:t>
      </w:r>
    </w:p>
    <w:p w:rsidR="00502F15" w:rsidRDefault="00502F15" w:rsidP="00502F15">
      <w:pPr>
        <w:spacing w:before="240"/>
        <w:rPr>
          <w:rFonts w:ascii="Times New Roman" w:hAnsi="Times New Roman"/>
          <w:color w:val="0D0D0D" w:themeColor="text1" w:themeTint="F2"/>
          <w:sz w:val="24"/>
          <w:szCs w:val="24"/>
          <w:lang w:val="en-US"/>
        </w:rPr>
      </w:pPr>
    </w:p>
    <w:p w:rsidR="00502F15" w:rsidRDefault="00502F15" w:rsidP="00502F15">
      <w:pPr>
        <w:spacing w:before="240"/>
        <w:rPr>
          <w:rFonts w:ascii="Times New Roman" w:hAnsi="Times New Roman"/>
          <w:color w:val="0D0D0D" w:themeColor="text1" w:themeTint="F2"/>
          <w:sz w:val="24"/>
          <w:szCs w:val="24"/>
          <w:lang w:val="en-US"/>
        </w:rPr>
      </w:pPr>
    </w:p>
    <w:p w:rsidR="00502F15" w:rsidRDefault="00502F15" w:rsidP="00502F15">
      <w:pPr>
        <w:spacing w:before="240"/>
        <w:rPr>
          <w:rFonts w:ascii="Times New Roman" w:hAnsi="Times New Roman"/>
          <w:color w:val="0D0D0D" w:themeColor="text1" w:themeTint="F2"/>
          <w:sz w:val="24"/>
          <w:szCs w:val="24"/>
          <w:lang w:val="en-US"/>
        </w:rPr>
      </w:pPr>
    </w:p>
    <w:p w:rsidR="00502F15" w:rsidRDefault="00502F15" w:rsidP="00502F15">
      <w:pPr>
        <w:spacing w:before="240"/>
        <w:rPr>
          <w:rFonts w:ascii="Times New Roman" w:hAnsi="Times New Roman"/>
          <w:color w:val="0D0D0D" w:themeColor="text1" w:themeTint="F2"/>
          <w:sz w:val="24"/>
          <w:szCs w:val="24"/>
          <w:lang w:val="en-US"/>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128"/>
        <w:gridCol w:w="1567"/>
      </w:tblGrid>
      <w:tr w:rsidR="00A571A8" w:rsidRPr="00F54FAB" w:rsidTr="00847D60">
        <w:trPr>
          <w:trHeight w:val="587"/>
        </w:trPr>
        <w:tc>
          <w:tcPr>
            <w:tcW w:w="5000" w:type="pct"/>
            <w:gridSpan w:val="3"/>
            <w:hideMark/>
          </w:tcPr>
          <w:p w:rsidR="00A571A8" w:rsidRDefault="007C6A6E" w:rsidP="00502F15">
            <w:pPr>
              <w:pStyle w:val="Legenda"/>
              <w:spacing w:after="0"/>
              <w:ind w:right="33"/>
              <w:jc w:val="both"/>
              <w:rPr>
                <w:rFonts w:ascii="Times New Roman" w:hAnsi="Times New Roman"/>
                <w:b/>
                <w:i w:val="0"/>
                <w:color w:val="auto"/>
                <w:sz w:val="20"/>
                <w:lang w:val="en-GB"/>
              </w:rPr>
            </w:pPr>
            <w:r>
              <w:rPr>
                <w:rFonts w:ascii="Times New Roman" w:hAnsi="Times New Roman"/>
                <w:b/>
                <w:i w:val="0"/>
                <w:color w:val="auto"/>
                <w:sz w:val="20"/>
                <w:lang w:val="en-US"/>
              </w:rPr>
              <w:t>Picture</w:t>
            </w:r>
            <w:r w:rsidR="00A571A8">
              <w:rPr>
                <w:rFonts w:ascii="Times New Roman" w:hAnsi="Times New Roman"/>
                <w:b/>
                <w:i w:val="0"/>
                <w:color w:val="auto"/>
                <w:sz w:val="20"/>
                <w:lang w:val="en-GB"/>
              </w:rPr>
              <w:t xml:space="preserve"> 1 - Commercial Transactions (FOB) of Brazil and South Africa, China, Russia and India between 2000 and 2013 (in billio</w:t>
            </w:r>
            <w:r w:rsidR="00502F15">
              <w:rPr>
                <w:rFonts w:ascii="Times New Roman" w:hAnsi="Times New Roman"/>
                <w:b/>
                <w:i w:val="0"/>
                <w:color w:val="auto"/>
                <w:sz w:val="20"/>
                <w:lang w:val="en-GB"/>
              </w:rPr>
              <w:t>ns</w:t>
            </w:r>
            <w:r w:rsidR="00A571A8">
              <w:rPr>
                <w:rFonts w:ascii="Times New Roman" w:hAnsi="Times New Roman"/>
                <w:b/>
                <w:i w:val="0"/>
                <w:color w:val="auto"/>
                <w:sz w:val="20"/>
                <w:lang w:val="en-GB"/>
              </w:rPr>
              <w:t xml:space="preserve"> USD)</w:t>
            </w:r>
          </w:p>
        </w:tc>
      </w:tr>
      <w:tr w:rsidR="00A571A8" w:rsidTr="00847D60">
        <w:trPr>
          <w:trHeight w:val="170"/>
        </w:trPr>
        <w:tc>
          <w:tcPr>
            <w:tcW w:w="2110" w:type="pct"/>
            <w:hideMark/>
          </w:tcPr>
          <w:p w:rsidR="00A571A8" w:rsidRPr="005110E6" w:rsidRDefault="00502F15">
            <w:pPr>
              <w:pStyle w:val="Legenda"/>
              <w:spacing w:after="0"/>
              <w:ind w:left="-108"/>
              <w:jc w:val="center"/>
              <w:rPr>
                <w:rFonts w:ascii="Times New Roman" w:hAnsi="Times New Roman"/>
                <w:b/>
                <w:i w:val="0"/>
                <w:color w:val="auto"/>
                <w:sz w:val="20"/>
                <w:lang w:val="en-GB"/>
              </w:rPr>
            </w:pPr>
            <w:r w:rsidRPr="005110E6">
              <w:rPr>
                <w:rFonts w:ascii="Times New Roman" w:hAnsi="Times New Roman"/>
                <w:b/>
                <w:i w:val="0"/>
                <w:color w:val="auto"/>
                <w:sz w:val="20"/>
                <w:lang w:val="en-GB"/>
              </w:rPr>
              <w:t>Imports</w:t>
            </w:r>
          </w:p>
        </w:tc>
        <w:tc>
          <w:tcPr>
            <w:tcW w:w="2095" w:type="pct"/>
            <w:hideMark/>
          </w:tcPr>
          <w:p w:rsidR="00A571A8" w:rsidRPr="005110E6" w:rsidRDefault="00502F15">
            <w:pPr>
              <w:pStyle w:val="Legenda"/>
              <w:spacing w:after="0"/>
              <w:ind w:left="33"/>
              <w:jc w:val="center"/>
              <w:rPr>
                <w:rFonts w:ascii="Times New Roman" w:hAnsi="Times New Roman"/>
                <w:b/>
                <w:i w:val="0"/>
                <w:color w:val="auto"/>
                <w:sz w:val="20"/>
                <w:lang w:val="en-GB"/>
              </w:rPr>
            </w:pPr>
            <w:r w:rsidRPr="005110E6">
              <w:rPr>
                <w:rFonts w:ascii="Times New Roman" w:hAnsi="Times New Roman"/>
                <w:b/>
                <w:i w:val="0"/>
                <w:color w:val="auto"/>
                <w:sz w:val="20"/>
                <w:lang w:val="en-GB"/>
              </w:rPr>
              <w:t>Exports</w:t>
            </w:r>
          </w:p>
        </w:tc>
        <w:tc>
          <w:tcPr>
            <w:tcW w:w="795" w:type="pct"/>
          </w:tcPr>
          <w:p w:rsidR="00A571A8" w:rsidRDefault="00A571A8">
            <w:pPr>
              <w:pStyle w:val="Legenda"/>
              <w:spacing w:after="0"/>
              <w:ind w:left="33"/>
              <w:jc w:val="center"/>
              <w:rPr>
                <w:rFonts w:ascii="Times New Roman" w:hAnsi="Times New Roman"/>
                <w:b/>
                <w:i w:val="0"/>
                <w:color w:val="auto"/>
                <w:sz w:val="20"/>
              </w:rPr>
            </w:pPr>
          </w:p>
        </w:tc>
      </w:tr>
      <w:tr w:rsidR="00A571A8" w:rsidTr="00847D60">
        <w:trPr>
          <w:trHeight w:val="2605"/>
        </w:trPr>
        <w:tc>
          <w:tcPr>
            <w:tcW w:w="2110" w:type="pct"/>
            <w:hideMark/>
          </w:tcPr>
          <w:p w:rsidR="00A571A8" w:rsidRDefault="00A571A8">
            <w:pPr>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2543175" cy="1666875"/>
                  <wp:effectExtent l="19050" t="0" r="952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l="3735" b="4803"/>
                          <a:stretch>
                            <a:fillRect/>
                          </a:stretch>
                        </pic:blipFill>
                        <pic:spPr bwMode="auto">
                          <a:xfrm>
                            <a:off x="0" y="0"/>
                            <a:ext cx="2543175" cy="1666875"/>
                          </a:xfrm>
                          <a:prstGeom prst="rect">
                            <a:avLst/>
                          </a:prstGeom>
                          <a:noFill/>
                          <a:ln w="9525">
                            <a:noFill/>
                            <a:miter lim="800000"/>
                            <a:headEnd/>
                            <a:tailEnd/>
                          </a:ln>
                        </pic:spPr>
                      </pic:pic>
                    </a:graphicData>
                  </a:graphic>
                </wp:inline>
              </w:drawing>
            </w:r>
          </w:p>
        </w:tc>
        <w:tc>
          <w:tcPr>
            <w:tcW w:w="2095" w:type="pct"/>
            <w:hideMark/>
          </w:tcPr>
          <w:p w:rsidR="00A571A8" w:rsidRDefault="00A571A8">
            <w:pPr>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2533650" cy="166687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l="3906" r="339" b="4639"/>
                          <a:stretch>
                            <a:fillRect/>
                          </a:stretch>
                        </pic:blipFill>
                        <pic:spPr bwMode="auto">
                          <a:xfrm>
                            <a:off x="0" y="0"/>
                            <a:ext cx="2533650" cy="1666875"/>
                          </a:xfrm>
                          <a:prstGeom prst="rect">
                            <a:avLst/>
                          </a:prstGeom>
                          <a:noFill/>
                          <a:ln w="9525">
                            <a:noFill/>
                            <a:miter lim="800000"/>
                            <a:headEnd/>
                            <a:tailEnd/>
                          </a:ln>
                        </pic:spPr>
                      </pic:pic>
                    </a:graphicData>
                  </a:graphic>
                </wp:inline>
              </w:drawing>
            </w:r>
          </w:p>
        </w:tc>
        <w:tc>
          <w:tcPr>
            <w:tcW w:w="795" w:type="pct"/>
            <w:hideMark/>
          </w:tcPr>
          <w:p w:rsidR="00A571A8" w:rsidRDefault="00A571A8">
            <w:pPr>
              <w:rPr>
                <w:rFonts w:ascii="Times New Roman" w:hAnsi="Times New Roman"/>
                <w:sz w:val="24"/>
                <w:szCs w:val="24"/>
              </w:rPr>
            </w:pPr>
            <w:r>
              <w:rPr>
                <w:noProof/>
                <w:lang w:eastAsia="pt-BR"/>
              </w:rPr>
              <w:drawing>
                <wp:anchor distT="0" distB="0" distL="114300" distR="114300" simplePos="0" relativeHeight="251658240" behindDoc="1" locked="0" layoutInCell="1" allowOverlap="1">
                  <wp:simplePos x="0" y="0"/>
                  <wp:positionH relativeFrom="column">
                    <wp:posOffset>-3175</wp:posOffset>
                  </wp:positionH>
                  <wp:positionV relativeFrom="paragraph">
                    <wp:posOffset>1905</wp:posOffset>
                  </wp:positionV>
                  <wp:extent cx="862330" cy="594995"/>
                  <wp:effectExtent l="19050" t="0" r="0" b="0"/>
                  <wp:wrapThrough wrapText="bothSides">
                    <wp:wrapPolygon edited="0">
                      <wp:start x="-477" y="0"/>
                      <wp:lineTo x="-477" y="20747"/>
                      <wp:lineTo x="21473" y="20747"/>
                      <wp:lineTo x="21473" y="0"/>
                      <wp:lineTo x="-477" y="0"/>
                    </wp:wrapPolygon>
                  </wp:wrapThrough>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0" cstate="print"/>
                          <a:srcRect l="79526" r="4472" b="79483"/>
                          <a:stretch>
                            <a:fillRect/>
                          </a:stretch>
                        </pic:blipFill>
                        <pic:spPr bwMode="auto">
                          <a:xfrm>
                            <a:off x="0" y="0"/>
                            <a:ext cx="862330" cy="594995"/>
                          </a:xfrm>
                          <a:prstGeom prst="rect">
                            <a:avLst/>
                          </a:prstGeom>
                          <a:noFill/>
                        </pic:spPr>
                      </pic:pic>
                    </a:graphicData>
                  </a:graphic>
                </wp:anchor>
              </w:drawing>
            </w:r>
          </w:p>
        </w:tc>
      </w:tr>
      <w:tr w:rsidR="00A571A8" w:rsidRPr="00F54FAB" w:rsidTr="00847D60">
        <w:trPr>
          <w:trHeight w:val="80"/>
        </w:trPr>
        <w:tc>
          <w:tcPr>
            <w:tcW w:w="5000" w:type="pct"/>
            <w:gridSpan w:val="3"/>
            <w:hideMark/>
          </w:tcPr>
          <w:p w:rsidR="00A571A8" w:rsidRPr="007C6A6E" w:rsidRDefault="00A571A8">
            <w:pPr>
              <w:pStyle w:val="Legenda"/>
              <w:spacing w:before="40" w:after="0"/>
              <w:jc w:val="both"/>
              <w:rPr>
                <w:rFonts w:ascii="Times New Roman" w:hAnsi="Times New Roman"/>
                <w:color w:val="auto"/>
                <w:sz w:val="20"/>
                <w:lang w:val="en-GB"/>
              </w:rPr>
            </w:pPr>
            <w:r w:rsidRPr="007C6A6E">
              <w:rPr>
                <w:rFonts w:ascii="Times New Roman" w:hAnsi="Times New Roman"/>
                <w:color w:val="auto"/>
                <w:sz w:val="20"/>
                <w:lang w:val="en-GB"/>
              </w:rPr>
              <w:t>Source: Authors elaboration (2014) based on data from the Ministry of Development, Industry and Foreign Trade (MDIC</w:t>
            </w:r>
            <w:r w:rsidR="007C6A6E" w:rsidRPr="007C6A6E">
              <w:rPr>
                <w:rFonts w:ascii="Times New Roman" w:hAnsi="Times New Roman"/>
                <w:color w:val="auto"/>
                <w:sz w:val="20"/>
                <w:lang w:val="en-GB"/>
              </w:rPr>
              <w:t>, in Portuguese</w:t>
            </w:r>
            <w:r w:rsidRPr="007C6A6E">
              <w:rPr>
                <w:rFonts w:ascii="Times New Roman" w:hAnsi="Times New Roman"/>
                <w:color w:val="auto"/>
                <w:sz w:val="20"/>
                <w:lang w:val="en-GB"/>
              </w:rPr>
              <w:t>).</w:t>
            </w:r>
          </w:p>
        </w:tc>
      </w:tr>
    </w:tbl>
    <w:p w:rsidR="000B4CF2" w:rsidRPr="000B4CF2" w:rsidRDefault="000B4CF2" w:rsidP="003F58B5">
      <w:pPr>
        <w:spacing w:before="240" w:after="240"/>
        <w:rPr>
          <w:rFonts w:ascii="Times New Roman" w:hAnsi="Times New Roman"/>
          <w:color w:val="0D0D0D" w:themeColor="text1" w:themeTint="F2"/>
          <w:sz w:val="24"/>
          <w:szCs w:val="24"/>
          <w:lang w:val="en-US"/>
        </w:rPr>
      </w:pPr>
      <w:r w:rsidRPr="000B4CF2">
        <w:rPr>
          <w:rFonts w:ascii="Times New Roman" w:hAnsi="Times New Roman"/>
          <w:color w:val="0D0D0D" w:themeColor="text1" w:themeTint="F2"/>
          <w:sz w:val="24"/>
          <w:szCs w:val="24"/>
          <w:lang w:val="en-US"/>
        </w:rPr>
        <w:t>Comparing imports/exports mean between Brazil and the others participants (China, India, Russia and South Africa) for</w:t>
      </w:r>
      <w:r w:rsidR="00855540">
        <w:rPr>
          <w:rFonts w:ascii="Times New Roman" w:hAnsi="Times New Roman"/>
          <w:color w:val="0D0D0D" w:themeColor="text1" w:themeTint="F2"/>
          <w:sz w:val="24"/>
          <w:szCs w:val="24"/>
          <w:lang w:val="en-US"/>
        </w:rPr>
        <w:t xml:space="preserve"> the last 13 years (2000-2013)</w:t>
      </w:r>
      <w:r w:rsidRPr="000B4CF2">
        <w:rPr>
          <w:rFonts w:ascii="Times New Roman" w:hAnsi="Times New Roman"/>
          <w:color w:val="0D0D0D" w:themeColor="text1" w:themeTint="F2"/>
          <w:sz w:val="24"/>
          <w:szCs w:val="24"/>
          <w:lang w:val="en-US"/>
        </w:rPr>
        <w:t xml:space="preserve">, it was statistically observed a significant difference in all the cases (p-value&lt;0.05), as seen on Table 1 in a more detailed way. </w:t>
      </w:r>
    </w:p>
    <w:p w:rsidR="00B56913" w:rsidRDefault="00B56913" w:rsidP="000A748B">
      <w:pPr>
        <w:pStyle w:val="Legenda"/>
        <w:keepNext/>
        <w:ind w:left="142" w:right="139"/>
        <w:jc w:val="both"/>
        <w:rPr>
          <w:rFonts w:ascii="Times New Roman" w:hAnsi="Times New Roman"/>
          <w:b/>
          <w:i w:val="0"/>
          <w:color w:val="auto"/>
          <w:sz w:val="20"/>
          <w:szCs w:val="20"/>
          <w:lang w:val="en-US"/>
        </w:rPr>
      </w:pPr>
      <w:r>
        <w:rPr>
          <w:rFonts w:ascii="Times New Roman" w:hAnsi="Times New Roman"/>
          <w:b/>
          <w:i w:val="0"/>
          <w:color w:val="auto"/>
          <w:sz w:val="20"/>
          <w:szCs w:val="20"/>
          <w:lang w:val="en-US"/>
        </w:rPr>
        <w:t xml:space="preserve">Table </w:t>
      </w:r>
      <w:r w:rsidR="00A20053">
        <w:rPr>
          <w:rFonts w:ascii="Times New Roman" w:hAnsi="Times New Roman"/>
          <w:b/>
          <w:i w:val="0"/>
          <w:color w:val="auto"/>
          <w:sz w:val="20"/>
          <w:szCs w:val="20"/>
        </w:rPr>
        <w:fldChar w:fldCharType="begin"/>
      </w:r>
      <w:r>
        <w:rPr>
          <w:rFonts w:ascii="Times New Roman" w:hAnsi="Times New Roman"/>
          <w:b/>
          <w:i w:val="0"/>
          <w:color w:val="auto"/>
          <w:sz w:val="20"/>
          <w:szCs w:val="20"/>
          <w:lang w:val="en-US"/>
        </w:rPr>
        <w:instrText xml:space="preserve"> SEQ Quadro \* ARABIC </w:instrText>
      </w:r>
      <w:r w:rsidR="00A20053">
        <w:rPr>
          <w:rFonts w:ascii="Times New Roman" w:hAnsi="Times New Roman"/>
          <w:b/>
          <w:i w:val="0"/>
          <w:color w:val="auto"/>
          <w:sz w:val="20"/>
          <w:szCs w:val="20"/>
        </w:rPr>
        <w:fldChar w:fldCharType="separate"/>
      </w:r>
      <w:r w:rsidR="008C5D3C">
        <w:rPr>
          <w:rFonts w:ascii="Times New Roman" w:hAnsi="Times New Roman"/>
          <w:b/>
          <w:i w:val="0"/>
          <w:noProof/>
          <w:color w:val="auto"/>
          <w:sz w:val="20"/>
          <w:szCs w:val="20"/>
          <w:lang w:val="en-US"/>
        </w:rPr>
        <w:t>1</w:t>
      </w:r>
      <w:r w:rsidR="00A20053">
        <w:rPr>
          <w:rFonts w:ascii="Times New Roman" w:hAnsi="Times New Roman"/>
          <w:b/>
          <w:i w:val="0"/>
          <w:color w:val="auto"/>
          <w:sz w:val="20"/>
          <w:szCs w:val="20"/>
        </w:rPr>
        <w:fldChar w:fldCharType="end"/>
      </w:r>
      <w:r>
        <w:rPr>
          <w:rFonts w:ascii="Times New Roman" w:hAnsi="Times New Roman"/>
          <w:b/>
          <w:i w:val="0"/>
          <w:color w:val="auto"/>
          <w:sz w:val="20"/>
          <w:szCs w:val="20"/>
          <w:lang w:val="en-US"/>
        </w:rPr>
        <w:t xml:space="preserve"> – Mean difference of Brazil1’s commercial trades (FOB) with other BRICS’ members before and after the creation of the group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6"/>
        <w:gridCol w:w="783"/>
        <w:gridCol w:w="672"/>
        <w:gridCol w:w="1610"/>
        <w:gridCol w:w="850"/>
        <w:gridCol w:w="783"/>
        <w:gridCol w:w="672"/>
        <w:gridCol w:w="1610"/>
        <w:gridCol w:w="850"/>
      </w:tblGrid>
      <w:tr w:rsidR="00B56913" w:rsidTr="000A748B">
        <w:trPr>
          <w:jc w:val="center"/>
        </w:trPr>
        <w:tc>
          <w:tcPr>
            <w:tcW w:w="0" w:type="auto"/>
            <w:vMerge w:val="restart"/>
            <w:tcBorders>
              <w:top w:val="single" w:sz="4" w:space="0" w:color="auto"/>
              <w:left w:val="nil"/>
              <w:bottom w:val="single" w:sz="4" w:space="0" w:color="auto"/>
              <w:right w:val="single" w:sz="4" w:space="0" w:color="auto"/>
            </w:tcBorders>
            <w:vAlign w:val="center"/>
            <w:hideMark/>
          </w:tcPr>
          <w:p w:rsidR="00B56913" w:rsidRDefault="00B56913">
            <w:pPr>
              <w:spacing w:before="60" w:after="60" w:line="276" w:lineRule="auto"/>
              <w:jc w:val="center"/>
              <w:rPr>
                <w:rFonts w:ascii="Times New Roman" w:hAnsi="Times New Roman"/>
                <w:b/>
                <w:sz w:val="20"/>
                <w:szCs w:val="20"/>
                <w:lang w:val="en-US"/>
              </w:rPr>
            </w:pPr>
            <w:r>
              <w:rPr>
                <w:rFonts w:ascii="Times New Roman" w:hAnsi="Times New Roman"/>
                <w:b/>
                <w:sz w:val="20"/>
                <w:szCs w:val="20"/>
                <w:lang w:val="en-US"/>
              </w:rPr>
              <w:t>COUNTRIES</w:t>
            </w:r>
          </w:p>
        </w:tc>
        <w:tc>
          <w:tcPr>
            <w:tcW w:w="0" w:type="auto"/>
            <w:gridSpan w:val="4"/>
            <w:tcBorders>
              <w:top w:val="single" w:sz="4" w:space="0" w:color="auto"/>
              <w:left w:val="single" w:sz="4" w:space="0" w:color="auto"/>
              <w:bottom w:val="nil"/>
              <w:right w:val="single" w:sz="4" w:space="0" w:color="auto"/>
            </w:tcBorders>
            <w:vAlign w:val="center"/>
            <w:hideMark/>
          </w:tcPr>
          <w:p w:rsidR="00B56913" w:rsidRDefault="00B56913">
            <w:pPr>
              <w:spacing w:before="60" w:after="60" w:line="276" w:lineRule="auto"/>
              <w:jc w:val="center"/>
              <w:rPr>
                <w:rFonts w:ascii="Times New Roman" w:hAnsi="Times New Roman"/>
                <w:b/>
                <w:sz w:val="20"/>
                <w:szCs w:val="20"/>
                <w:lang w:val="en-US"/>
              </w:rPr>
            </w:pPr>
            <w:r>
              <w:rPr>
                <w:rFonts w:ascii="Times New Roman" w:hAnsi="Times New Roman"/>
                <w:b/>
                <w:sz w:val="20"/>
                <w:szCs w:val="20"/>
                <w:lang w:val="en-US"/>
              </w:rPr>
              <w:t>IMPORTS</w:t>
            </w:r>
          </w:p>
        </w:tc>
        <w:tc>
          <w:tcPr>
            <w:tcW w:w="0" w:type="auto"/>
            <w:gridSpan w:val="4"/>
            <w:tcBorders>
              <w:top w:val="single" w:sz="4" w:space="0" w:color="auto"/>
              <w:left w:val="single" w:sz="4" w:space="0" w:color="auto"/>
              <w:bottom w:val="nil"/>
              <w:right w:val="nil"/>
            </w:tcBorders>
            <w:vAlign w:val="center"/>
            <w:hideMark/>
          </w:tcPr>
          <w:p w:rsidR="00B56913" w:rsidRDefault="00B56913">
            <w:pPr>
              <w:spacing w:before="60" w:after="60" w:line="276" w:lineRule="auto"/>
              <w:jc w:val="center"/>
              <w:rPr>
                <w:rFonts w:ascii="Times New Roman" w:hAnsi="Times New Roman"/>
                <w:b/>
                <w:sz w:val="20"/>
                <w:szCs w:val="20"/>
                <w:lang w:val="en-US"/>
              </w:rPr>
            </w:pPr>
            <w:r>
              <w:rPr>
                <w:rFonts w:ascii="Times New Roman" w:hAnsi="Times New Roman"/>
                <w:b/>
                <w:sz w:val="20"/>
                <w:szCs w:val="20"/>
                <w:lang w:val="en-US"/>
              </w:rPr>
              <w:t>EXPORTS</w:t>
            </w:r>
          </w:p>
        </w:tc>
      </w:tr>
      <w:tr w:rsidR="00B56913" w:rsidTr="000A748B">
        <w:trPr>
          <w:jc w:val="center"/>
        </w:trPr>
        <w:tc>
          <w:tcPr>
            <w:tcW w:w="0" w:type="auto"/>
            <w:vMerge/>
            <w:tcBorders>
              <w:top w:val="single" w:sz="4" w:space="0" w:color="auto"/>
              <w:left w:val="nil"/>
              <w:bottom w:val="single" w:sz="4" w:space="0" w:color="auto"/>
              <w:right w:val="single" w:sz="4" w:space="0" w:color="auto"/>
            </w:tcBorders>
            <w:vAlign w:val="center"/>
            <w:hideMark/>
          </w:tcPr>
          <w:p w:rsidR="00B56913" w:rsidRDefault="00B56913">
            <w:pPr>
              <w:rPr>
                <w:rFonts w:ascii="Times New Roman" w:hAnsi="Times New Roman"/>
                <w:b/>
                <w:sz w:val="20"/>
                <w:szCs w:val="20"/>
                <w:lang w:val="en-US"/>
              </w:rPr>
            </w:pPr>
          </w:p>
        </w:tc>
        <w:tc>
          <w:tcPr>
            <w:tcW w:w="0" w:type="auto"/>
            <w:tcBorders>
              <w:top w:val="nil"/>
              <w:left w:val="single" w:sz="4" w:space="0" w:color="auto"/>
              <w:bottom w:val="single" w:sz="4" w:space="0" w:color="auto"/>
              <w:right w:val="nil"/>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Before</w:t>
            </w:r>
          </w:p>
        </w:tc>
        <w:tc>
          <w:tcPr>
            <w:tcW w:w="0" w:type="auto"/>
            <w:tcBorders>
              <w:top w:val="nil"/>
              <w:left w:val="nil"/>
              <w:bottom w:val="single" w:sz="4" w:space="0" w:color="auto"/>
              <w:right w:val="nil"/>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After</w:t>
            </w:r>
          </w:p>
        </w:tc>
        <w:tc>
          <w:tcPr>
            <w:tcW w:w="0" w:type="auto"/>
            <w:tcBorders>
              <w:top w:val="nil"/>
              <w:left w:val="nil"/>
              <w:bottom w:val="single" w:sz="4" w:space="0" w:color="auto"/>
              <w:right w:val="nil"/>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Mean difference</w:t>
            </w:r>
          </w:p>
        </w:tc>
        <w:tc>
          <w:tcPr>
            <w:tcW w:w="0" w:type="auto"/>
            <w:tcBorders>
              <w:top w:val="nil"/>
              <w:left w:val="nil"/>
              <w:bottom w:val="single" w:sz="4" w:space="0" w:color="auto"/>
              <w:right w:val="single" w:sz="4" w:space="0" w:color="auto"/>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p-value</w:t>
            </w:r>
          </w:p>
        </w:tc>
        <w:tc>
          <w:tcPr>
            <w:tcW w:w="0" w:type="auto"/>
            <w:tcBorders>
              <w:top w:val="nil"/>
              <w:left w:val="single" w:sz="4" w:space="0" w:color="auto"/>
              <w:bottom w:val="single" w:sz="4" w:space="0" w:color="auto"/>
              <w:right w:val="nil"/>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Before</w:t>
            </w:r>
          </w:p>
        </w:tc>
        <w:tc>
          <w:tcPr>
            <w:tcW w:w="0" w:type="auto"/>
            <w:tcBorders>
              <w:top w:val="nil"/>
              <w:left w:val="nil"/>
              <w:bottom w:val="single" w:sz="4" w:space="0" w:color="auto"/>
              <w:right w:val="nil"/>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After</w:t>
            </w:r>
          </w:p>
        </w:tc>
        <w:tc>
          <w:tcPr>
            <w:tcW w:w="0" w:type="auto"/>
            <w:tcBorders>
              <w:top w:val="nil"/>
              <w:left w:val="nil"/>
              <w:bottom w:val="single" w:sz="4" w:space="0" w:color="auto"/>
              <w:right w:val="nil"/>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Mean difference</w:t>
            </w:r>
          </w:p>
        </w:tc>
        <w:tc>
          <w:tcPr>
            <w:tcW w:w="0" w:type="auto"/>
            <w:tcBorders>
              <w:top w:val="nil"/>
              <w:left w:val="nil"/>
              <w:bottom w:val="single" w:sz="4" w:space="0" w:color="auto"/>
              <w:right w:val="nil"/>
            </w:tcBorders>
            <w:vAlign w:val="center"/>
            <w:hideMark/>
          </w:tcPr>
          <w:p w:rsidR="00B56913" w:rsidRDefault="00B56913">
            <w:pPr>
              <w:spacing w:after="160" w:line="276" w:lineRule="auto"/>
              <w:jc w:val="center"/>
              <w:rPr>
                <w:rFonts w:ascii="Times New Roman" w:hAnsi="Times New Roman"/>
                <w:b/>
                <w:sz w:val="20"/>
                <w:szCs w:val="20"/>
                <w:lang w:val="en-US"/>
              </w:rPr>
            </w:pPr>
            <w:r>
              <w:rPr>
                <w:rFonts w:ascii="Times New Roman" w:hAnsi="Times New Roman"/>
                <w:b/>
                <w:sz w:val="20"/>
                <w:szCs w:val="20"/>
                <w:lang w:val="en-US"/>
              </w:rPr>
              <w:t>p-value</w:t>
            </w:r>
          </w:p>
        </w:tc>
      </w:tr>
      <w:tr w:rsidR="00B56913" w:rsidTr="000A748B">
        <w:trPr>
          <w:jc w:val="center"/>
        </w:trPr>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lang w:val="en-US"/>
              </w:rPr>
            </w:pPr>
            <w:r>
              <w:rPr>
                <w:rFonts w:ascii="Times New Roman" w:hAnsi="Times New Roman"/>
                <w:sz w:val="20"/>
                <w:szCs w:val="20"/>
                <w:lang w:val="en-US"/>
              </w:rPr>
              <w:t>South Africa</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0,27</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0,70</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0,43</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0,000</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0,82</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1,62</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0,79</w:t>
            </w:r>
          </w:p>
        </w:tc>
        <w:tc>
          <w:tcPr>
            <w:tcW w:w="0" w:type="auto"/>
            <w:tcBorders>
              <w:top w:val="single" w:sz="4" w:space="0" w:color="auto"/>
              <w:left w:val="nil"/>
              <w:bottom w:val="nil"/>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0,002</w:t>
            </w:r>
          </w:p>
        </w:tc>
      </w:tr>
      <w:tr w:rsidR="00B56913" w:rsidTr="000A748B">
        <w:trPr>
          <w:jc w:val="center"/>
        </w:trPr>
        <w:tc>
          <w:tcPr>
            <w:tcW w:w="0" w:type="auto"/>
            <w:vAlign w:val="center"/>
            <w:hideMark/>
          </w:tcPr>
          <w:p w:rsidR="00B56913" w:rsidRDefault="00B56913">
            <w:pPr>
              <w:spacing w:line="276" w:lineRule="auto"/>
              <w:jc w:val="center"/>
              <w:rPr>
                <w:rFonts w:ascii="Times New Roman" w:hAnsi="Times New Roman"/>
                <w:sz w:val="20"/>
                <w:szCs w:val="20"/>
                <w:lang w:val="en-US"/>
              </w:rPr>
            </w:pPr>
            <w:r>
              <w:rPr>
                <w:rFonts w:ascii="Times New Roman" w:hAnsi="Times New Roman"/>
                <w:sz w:val="20"/>
                <w:szCs w:val="20"/>
                <w:lang w:val="en-US"/>
              </w:rPr>
              <w:t>China</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3,33</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25,50</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22,17</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0,000</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4,38</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30,1</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25,70</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0,001</w:t>
            </w:r>
          </w:p>
        </w:tc>
      </w:tr>
      <w:tr w:rsidR="00B56913" w:rsidTr="000A748B">
        <w:trPr>
          <w:jc w:val="center"/>
        </w:trPr>
        <w:tc>
          <w:tcPr>
            <w:tcW w:w="0" w:type="auto"/>
            <w:vAlign w:val="center"/>
            <w:hideMark/>
          </w:tcPr>
          <w:p w:rsidR="00B56913" w:rsidRDefault="00B56913">
            <w:pPr>
              <w:spacing w:line="276" w:lineRule="auto"/>
              <w:jc w:val="center"/>
              <w:rPr>
                <w:rFonts w:ascii="Times New Roman" w:hAnsi="Times New Roman"/>
                <w:sz w:val="20"/>
                <w:szCs w:val="20"/>
                <w:lang w:val="en-US"/>
              </w:rPr>
            </w:pPr>
            <w:r>
              <w:rPr>
                <w:rFonts w:ascii="Times New Roman" w:hAnsi="Times New Roman"/>
                <w:sz w:val="20"/>
                <w:szCs w:val="20"/>
                <w:lang w:val="en-US"/>
              </w:rPr>
              <w:t>Russia</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0,64</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2,39</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1,75</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0,000</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1,75</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3,67</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0,47</w:t>
            </w:r>
          </w:p>
        </w:tc>
        <w:tc>
          <w:tcPr>
            <w:tcW w:w="0" w:type="auto"/>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0,002</w:t>
            </w:r>
          </w:p>
        </w:tc>
      </w:tr>
      <w:tr w:rsidR="00B56913" w:rsidTr="000A748B">
        <w:trPr>
          <w:jc w:val="center"/>
        </w:trPr>
        <w:tc>
          <w:tcPr>
            <w:tcW w:w="0" w:type="auto"/>
            <w:tcBorders>
              <w:top w:val="nil"/>
              <w:left w:val="nil"/>
              <w:bottom w:val="single" w:sz="4" w:space="0" w:color="auto"/>
              <w:right w:val="nil"/>
            </w:tcBorders>
            <w:vAlign w:val="center"/>
            <w:hideMark/>
          </w:tcPr>
          <w:p w:rsidR="00B56913" w:rsidRDefault="00B56913">
            <w:pPr>
              <w:spacing w:line="276" w:lineRule="auto"/>
              <w:jc w:val="center"/>
              <w:rPr>
                <w:rFonts w:ascii="Times New Roman" w:hAnsi="Times New Roman"/>
                <w:sz w:val="20"/>
                <w:szCs w:val="20"/>
                <w:lang w:val="en-US"/>
              </w:rPr>
            </w:pPr>
            <w:r>
              <w:rPr>
                <w:rFonts w:ascii="Times New Roman" w:hAnsi="Times New Roman"/>
                <w:sz w:val="20"/>
                <w:szCs w:val="20"/>
                <w:lang w:val="en-US"/>
              </w:rPr>
              <w:t>India</w:t>
            </w:r>
          </w:p>
        </w:tc>
        <w:tc>
          <w:tcPr>
            <w:tcW w:w="0" w:type="auto"/>
            <w:tcBorders>
              <w:top w:val="nil"/>
              <w:left w:val="nil"/>
              <w:bottom w:val="single" w:sz="4" w:space="0" w:color="auto"/>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0,73</w:t>
            </w:r>
          </w:p>
        </w:tc>
        <w:tc>
          <w:tcPr>
            <w:tcW w:w="0" w:type="auto"/>
            <w:tcBorders>
              <w:top w:val="nil"/>
              <w:left w:val="nil"/>
              <w:bottom w:val="single" w:sz="4" w:space="0" w:color="auto"/>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4,23</w:t>
            </w:r>
          </w:p>
        </w:tc>
        <w:tc>
          <w:tcPr>
            <w:tcW w:w="0" w:type="auto"/>
            <w:tcBorders>
              <w:top w:val="nil"/>
              <w:left w:val="nil"/>
              <w:bottom w:val="single" w:sz="4" w:space="0" w:color="auto"/>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3,50</w:t>
            </w:r>
          </w:p>
        </w:tc>
        <w:tc>
          <w:tcPr>
            <w:tcW w:w="0" w:type="auto"/>
            <w:tcBorders>
              <w:top w:val="nil"/>
              <w:left w:val="nil"/>
              <w:bottom w:val="single" w:sz="4" w:space="0" w:color="auto"/>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0,000</w:t>
            </w:r>
          </w:p>
        </w:tc>
        <w:tc>
          <w:tcPr>
            <w:tcW w:w="0" w:type="auto"/>
            <w:tcBorders>
              <w:top w:val="nil"/>
              <w:left w:val="nil"/>
              <w:bottom w:val="single" w:sz="4" w:space="0" w:color="auto"/>
              <w:right w:val="nil"/>
            </w:tcBorders>
            <w:vAlign w:val="center"/>
            <w:hideMark/>
          </w:tcPr>
          <w:p w:rsidR="00B56913" w:rsidRDefault="00B56913">
            <w:pPr>
              <w:keepNext/>
              <w:spacing w:line="276" w:lineRule="auto"/>
              <w:jc w:val="center"/>
              <w:rPr>
                <w:rFonts w:ascii="Times New Roman" w:hAnsi="Times New Roman"/>
                <w:sz w:val="20"/>
                <w:szCs w:val="20"/>
              </w:rPr>
            </w:pPr>
            <w:r>
              <w:rPr>
                <w:rFonts w:ascii="Times New Roman" w:hAnsi="Times New Roman"/>
                <w:sz w:val="20"/>
                <w:szCs w:val="20"/>
              </w:rPr>
              <w:t>0,63</w:t>
            </w:r>
          </w:p>
        </w:tc>
        <w:tc>
          <w:tcPr>
            <w:tcW w:w="0" w:type="auto"/>
            <w:tcBorders>
              <w:top w:val="nil"/>
              <w:left w:val="nil"/>
              <w:bottom w:val="single" w:sz="4" w:space="0" w:color="auto"/>
              <w:right w:val="nil"/>
            </w:tcBorders>
            <w:vAlign w:val="center"/>
            <w:hideMark/>
          </w:tcPr>
          <w:p w:rsidR="00B56913" w:rsidRDefault="00B56913">
            <w:pPr>
              <w:keepNext/>
              <w:spacing w:line="276" w:lineRule="auto"/>
              <w:jc w:val="center"/>
              <w:rPr>
                <w:rFonts w:ascii="Times New Roman" w:hAnsi="Times New Roman"/>
                <w:sz w:val="20"/>
                <w:szCs w:val="20"/>
              </w:rPr>
            </w:pPr>
            <w:r>
              <w:rPr>
                <w:rFonts w:ascii="Times New Roman" w:hAnsi="Times New Roman"/>
                <w:sz w:val="20"/>
                <w:szCs w:val="20"/>
              </w:rPr>
              <w:t>2,98</w:t>
            </w:r>
          </w:p>
        </w:tc>
        <w:tc>
          <w:tcPr>
            <w:tcW w:w="0" w:type="auto"/>
            <w:tcBorders>
              <w:top w:val="nil"/>
              <w:left w:val="nil"/>
              <w:bottom w:val="single" w:sz="4" w:space="0" w:color="auto"/>
              <w:right w:val="nil"/>
            </w:tcBorders>
            <w:vAlign w:val="center"/>
            <w:hideMark/>
          </w:tcPr>
          <w:p w:rsidR="00B56913" w:rsidRDefault="00B56913">
            <w:pPr>
              <w:keepNext/>
              <w:spacing w:line="276" w:lineRule="auto"/>
              <w:jc w:val="center"/>
              <w:rPr>
                <w:rFonts w:ascii="Times New Roman" w:hAnsi="Times New Roman"/>
                <w:sz w:val="20"/>
                <w:szCs w:val="20"/>
              </w:rPr>
            </w:pPr>
            <w:r>
              <w:rPr>
                <w:rFonts w:ascii="Times New Roman" w:hAnsi="Times New Roman"/>
                <w:sz w:val="20"/>
                <w:szCs w:val="20"/>
              </w:rPr>
              <w:t>0,68</w:t>
            </w:r>
          </w:p>
        </w:tc>
        <w:tc>
          <w:tcPr>
            <w:tcW w:w="0" w:type="auto"/>
            <w:tcBorders>
              <w:top w:val="nil"/>
              <w:left w:val="nil"/>
              <w:bottom w:val="single" w:sz="4" w:space="0" w:color="auto"/>
              <w:right w:val="nil"/>
            </w:tcBorders>
            <w:vAlign w:val="center"/>
            <w:hideMark/>
          </w:tcPr>
          <w:p w:rsidR="00B56913" w:rsidRDefault="00B56913">
            <w:pPr>
              <w:spacing w:line="276" w:lineRule="auto"/>
              <w:jc w:val="center"/>
              <w:rPr>
                <w:rFonts w:ascii="Times New Roman" w:hAnsi="Times New Roman"/>
                <w:sz w:val="20"/>
                <w:szCs w:val="20"/>
              </w:rPr>
            </w:pPr>
            <w:r>
              <w:rPr>
                <w:rFonts w:ascii="Times New Roman" w:hAnsi="Times New Roman"/>
                <w:sz w:val="20"/>
                <w:szCs w:val="20"/>
              </w:rPr>
              <w:t>0,002</w:t>
            </w:r>
          </w:p>
        </w:tc>
      </w:tr>
    </w:tbl>
    <w:p w:rsidR="00B56913" w:rsidRPr="007C6A6E" w:rsidRDefault="00B56913" w:rsidP="000A748B">
      <w:pPr>
        <w:pStyle w:val="Legenda"/>
        <w:spacing w:before="120"/>
        <w:ind w:left="142"/>
        <w:jc w:val="both"/>
        <w:rPr>
          <w:rFonts w:ascii="Times New Roman" w:hAnsi="Times New Roman"/>
          <w:noProof/>
          <w:color w:val="auto"/>
          <w:sz w:val="20"/>
          <w:lang w:val="en-GB"/>
        </w:rPr>
      </w:pPr>
      <w:r w:rsidRPr="007C6A6E">
        <w:rPr>
          <w:rFonts w:ascii="Times New Roman" w:hAnsi="Times New Roman"/>
          <w:color w:val="auto"/>
          <w:sz w:val="20"/>
          <w:lang w:val="en-GB"/>
        </w:rPr>
        <w:t>Source: Authors elaboration</w:t>
      </w:r>
      <w:r w:rsidR="007C6A6E" w:rsidRPr="007C6A6E">
        <w:rPr>
          <w:rFonts w:ascii="Times New Roman" w:hAnsi="Times New Roman"/>
          <w:color w:val="auto"/>
          <w:sz w:val="20"/>
          <w:lang w:val="en-GB"/>
        </w:rPr>
        <w:t xml:space="preserve"> (2014) based on data from the MDIC</w:t>
      </w:r>
      <w:r w:rsidRPr="007C6A6E">
        <w:rPr>
          <w:rFonts w:ascii="Times New Roman" w:hAnsi="Times New Roman"/>
          <w:color w:val="auto"/>
          <w:sz w:val="20"/>
          <w:lang w:val="en-GB"/>
        </w:rPr>
        <w:t>.</w:t>
      </w:r>
    </w:p>
    <w:p w:rsidR="000B4CF2" w:rsidRPr="000B4CF2" w:rsidRDefault="000B4CF2" w:rsidP="003F58B5">
      <w:pPr>
        <w:spacing w:before="240"/>
        <w:rPr>
          <w:rFonts w:ascii="Times New Roman" w:hAnsi="Times New Roman"/>
          <w:color w:val="0D0D0D" w:themeColor="text1" w:themeTint="F2"/>
          <w:sz w:val="24"/>
          <w:szCs w:val="24"/>
          <w:lang w:val="en-US"/>
        </w:rPr>
      </w:pPr>
      <w:r w:rsidRPr="000B4CF2">
        <w:rPr>
          <w:rFonts w:ascii="Times New Roman" w:hAnsi="Times New Roman"/>
          <w:color w:val="0D0D0D" w:themeColor="text1" w:themeTint="F2"/>
          <w:sz w:val="24"/>
          <w:szCs w:val="24"/>
          <w:lang w:val="en-US"/>
        </w:rPr>
        <w:t>In fact, BRICS’ creation amplified Brazil’s commercial relations, acting in all aspects, as an economic catalyst, mostly in China, where import and export present huge growths: 665 % and 587%, respect</w:t>
      </w:r>
      <w:r w:rsidR="00B56913">
        <w:rPr>
          <w:rFonts w:ascii="Times New Roman" w:hAnsi="Times New Roman"/>
          <w:color w:val="0D0D0D" w:themeColor="text1" w:themeTint="F2"/>
          <w:sz w:val="24"/>
          <w:szCs w:val="24"/>
          <w:lang w:val="en-US"/>
        </w:rPr>
        <w:t xml:space="preserve">ively, beside a USD 3.53 bi </w:t>
      </w:r>
      <w:r w:rsidRPr="000B4CF2">
        <w:rPr>
          <w:rFonts w:ascii="Times New Roman" w:hAnsi="Times New Roman"/>
          <w:color w:val="0D0D0D" w:themeColor="text1" w:themeTint="F2"/>
          <w:sz w:val="24"/>
          <w:szCs w:val="24"/>
          <w:lang w:val="en-US"/>
        </w:rPr>
        <w:t>commerce balance mean to Brazil.</w:t>
      </w:r>
    </w:p>
    <w:p w:rsidR="000B4CF2" w:rsidRPr="000B4CF2" w:rsidRDefault="000B4CF2" w:rsidP="00502F15">
      <w:pPr>
        <w:rPr>
          <w:rFonts w:ascii="Times New Roman" w:hAnsi="Times New Roman"/>
          <w:color w:val="0D0D0D" w:themeColor="text1" w:themeTint="F2"/>
          <w:sz w:val="24"/>
          <w:szCs w:val="24"/>
          <w:lang w:val="en-US"/>
        </w:rPr>
      </w:pPr>
      <w:r w:rsidRPr="000B4CF2">
        <w:rPr>
          <w:rFonts w:ascii="Times New Roman" w:hAnsi="Times New Roman"/>
          <w:color w:val="0D0D0D" w:themeColor="text1" w:themeTint="F2"/>
          <w:sz w:val="24"/>
          <w:szCs w:val="24"/>
          <w:lang w:val="en-US"/>
        </w:rPr>
        <w:t xml:space="preserve">By the end, all data exposed, China’s choose was justified as analytical comparison in this study due to a great impact exerted in Brazilian economics, using bilateral agreements which integrate bilateral economics. </w:t>
      </w:r>
    </w:p>
    <w:p w:rsidR="000C0A82" w:rsidRPr="000B4CF2" w:rsidRDefault="000C0A82" w:rsidP="000C0A82">
      <w:pPr>
        <w:rPr>
          <w:rFonts w:ascii="Times New Roman" w:hAnsi="Times New Roman" w:cs="Times New Roman"/>
          <w:sz w:val="24"/>
          <w:szCs w:val="24"/>
          <w:lang w:val="en-US"/>
        </w:rPr>
      </w:pPr>
    </w:p>
    <w:p w:rsidR="00441793" w:rsidRPr="00221E01" w:rsidRDefault="00221E01" w:rsidP="00441793">
      <w:pPr>
        <w:rPr>
          <w:rFonts w:ascii="Times New Roman" w:hAnsi="Times New Roman" w:cs="Times New Roman"/>
          <w:b/>
          <w:sz w:val="28"/>
          <w:szCs w:val="28"/>
          <w:lang w:val="en-GB"/>
        </w:rPr>
      </w:pPr>
      <w:r w:rsidRPr="00221E01">
        <w:rPr>
          <w:rFonts w:ascii="Times New Roman" w:hAnsi="Times New Roman" w:cs="Times New Roman"/>
          <w:b/>
          <w:sz w:val="28"/>
          <w:szCs w:val="28"/>
          <w:lang w:val="en-GB"/>
        </w:rPr>
        <w:t>T</w:t>
      </w:r>
      <w:r>
        <w:rPr>
          <w:rFonts w:ascii="Times New Roman" w:hAnsi="Times New Roman" w:cs="Times New Roman"/>
          <w:b/>
          <w:sz w:val="28"/>
          <w:szCs w:val="28"/>
          <w:lang w:val="en-GB"/>
        </w:rPr>
        <w:t>r</w:t>
      </w:r>
      <w:r w:rsidRPr="00221E01">
        <w:rPr>
          <w:rFonts w:ascii="Times New Roman" w:hAnsi="Times New Roman" w:cs="Times New Roman"/>
          <w:b/>
          <w:sz w:val="28"/>
          <w:szCs w:val="28"/>
          <w:lang w:val="en-GB"/>
        </w:rPr>
        <w:t>ade exchange</w:t>
      </w:r>
    </w:p>
    <w:p w:rsidR="00502F15" w:rsidRDefault="00904886" w:rsidP="00502F15">
      <w:pPr>
        <w:rPr>
          <w:rFonts w:ascii="Times New Roman" w:hAnsi="Times New Roman" w:cs="Times New Roman"/>
          <w:sz w:val="24"/>
          <w:szCs w:val="24"/>
          <w:lang w:val="en-GB"/>
        </w:rPr>
      </w:pPr>
      <w:r>
        <w:rPr>
          <w:rFonts w:ascii="Times New Roman" w:hAnsi="Times New Roman" w:cs="Times New Roman"/>
          <w:sz w:val="24"/>
          <w:szCs w:val="24"/>
          <w:lang w:val="en-GB"/>
        </w:rPr>
        <w:t>Analysing</w:t>
      </w:r>
      <w:r w:rsidR="00AA3DDB">
        <w:rPr>
          <w:rFonts w:ascii="Times New Roman" w:hAnsi="Times New Roman" w:cs="Times New Roman"/>
          <w:sz w:val="24"/>
          <w:szCs w:val="24"/>
          <w:lang w:val="en-GB"/>
        </w:rPr>
        <w:t xml:space="preserve"> total exports from Brazil to China, it </w:t>
      </w:r>
      <w:r w:rsidR="00502D97">
        <w:rPr>
          <w:rFonts w:ascii="Times New Roman" w:hAnsi="Times New Roman" w:cs="Times New Roman"/>
          <w:sz w:val="24"/>
          <w:szCs w:val="24"/>
          <w:lang w:val="en-GB"/>
        </w:rPr>
        <w:t>is no</w:t>
      </w:r>
      <w:r w:rsidR="00F834DE">
        <w:rPr>
          <w:rFonts w:ascii="Times New Roman" w:hAnsi="Times New Roman" w:cs="Times New Roman"/>
          <w:sz w:val="24"/>
          <w:szCs w:val="24"/>
          <w:lang w:val="en-GB"/>
        </w:rPr>
        <w:t>ticed a growing export mean: 62.</w:t>
      </w:r>
      <w:r w:rsidR="00502D97">
        <w:rPr>
          <w:rFonts w:ascii="Times New Roman" w:hAnsi="Times New Roman" w:cs="Times New Roman"/>
          <w:sz w:val="24"/>
          <w:szCs w:val="24"/>
          <w:lang w:val="en-GB"/>
        </w:rPr>
        <w:t xml:space="preserve">54% of annual growth among 2000-2003. However, there was a </w:t>
      </w:r>
      <w:r w:rsidR="00F834DE">
        <w:rPr>
          <w:rFonts w:ascii="Times New Roman" w:hAnsi="Times New Roman" w:cs="Times New Roman"/>
          <w:sz w:val="24"/>
          <w:szCs w:val="24"/>
          <w:lang w:val="en-GB"/>
        </w:rPr>
        <w:t>retraction in the rhythm of exports between 2004-2007 (</w:t>
      </w:r>
      <w:r w:rsidR="00D34C6A">
        <w:rPr>
          <w:rFonts w:ascii="Times New Roman" w:hAnsi="Times New Roman" w:cs="Times New Roman"/>
          <w:sz w:val="24"/>
          <w:szCs w:val="24"/>
          <w:lang w:val="en-GB"/>
        </w:rPr>
        <w:t xml:space="preserve">with </w:t>
      </w:r>
      <w:r w:rsidR="00F834DE">
        <w:rPr>
          <w:rFonts w:ascii="Times New Roman" w:hAnsi="Times New Roman" w:cs="Times New Roman"/>
          <w:sz w:val="24"/>
          <w:szCs w:val="24"/>
          <w:lang w:val="en-GB"/>
        </w:rPr>
        <w:t xml:space="preserve">an average increase of only 31.16% per year in the period), followed by the return of the raise of the exports in 2008-2011 (average increase of 42.83% per year), even with a </w:t>
      </w:r>
      <w:r w:rsidR="00F834DE">
        <w:rPr>
          <w:rFonts w:ascii="Times New Roman" w:hAnsi="Times New Roman" w:cs="Times New Roman"/>
          <w:sz w:val="24"/>
          <w:szCs w:val="24"/>
          <w:lang w:val="en-GB"/>
        </w:rPr>
        <w:lastRenderedPageBreak/>
        <w:t>retraction in 2009 it was already a progress in comparison with the four previous years. What stands out in the table is the retraction of 6.97% in 2012, followed by a little recuperation growth of 11.64% in 2013.</w:t>
      </w:r>
    </w:p>
    <w:p w:rsidR="00441793" w:rsidRPr="00F834DE" w:rsidRDefault="00441793" w:rsidP="00502F15">
      <w:pPr>
        <w:jc w:val="center"/>
        <w:rPr>
          <w:rFonts w:ascii="Times New Roman" w:hAnsi="Times New Roman" w:cs="Times New Roman"/>
          <w:b/>
          <w:sz w:val="20"/>
          <w:szCs w:val="20"/>
          <w:lang w:val="en-GB"/>
        </w:rPr>
      </w:pPr>
      <w:r w:rsidRPr="00F834DE">
        <w:rPr>
          <w:rFonts w:ascii="Times New Roman" w:hAnsi="Times New Roman" w:cs="Times New Roman"/>
          <w:b/>
          <w:sz w:val="20"/>
          <w:szCs w:val="20"/>
          <w:lang w:val="en-GB"/>
        </w:rPr>
        <w:t>Tabl</w:t>
      </w:r>
      <w:r w:rsidR="00F834DE" w:rsidRPr="00F834DE">
        <w:rPr>
          <w:rFonts w:ascii="Times New Roman" w:hAnsi="Times New Roman" w:cs="Times New Roman"/>
          <w:b/>
          <w:sz w:val="20"/>
          <w:szCs w:val="20"/>
          <w:lang w:val="en-GB"/>
        </w:rPr>
        <w:t>e</w:t>
      </w:r>
      <w:r w:rsidRPr="00F834DE">
        <w:rPr>
          <w:rFonts w:ascii="Times New Roman" w:hAnsi="Times New Roman" w:cs="Times New Roman"/>
          <w:b/>
          <w:sz w:val="20"/>
          <w:szCs w:val="20"/>
          <w:lang w:val="en-GB"/>
        </w:rPr>
        <w:t xml:space="preserve"> </w:t>
      </w:r>
      <w:r w:rsidR="00460211">
        <w:rPr>
          <w:rFonts w:ascii="Times New Roman" w:hAnsi="Times New Roman" w:cs="Times New Roman"/>
          <w:b/>
          <w:sz w:val="20"/>
          <w:szCs w:val="20"/>
          <w:lang w:val="en-GB"/>
        </w:rPr>
        <w:t>2</w:t>
      </w:r>
      <w:r w:rsidR="00D35483">
        <w:rPr>
          <w:rFonts w:ascii="Times New Roman" w:hAnsi="Times New Roman" w:cs="Times New Roman"/>
          <w:b/>
          <w:sz w:val="20"/>
          <w:szCs w:val="20"/>
          <w:lang w:val="en-GB"/>
        </w:rPr>
        <w:t xml:space="preserve"> </w:t>
      </w:r>
      <w:r w:rsidRPr="00F834DE">
        <w:rPr>
          <w:rFonts w:ascii="Times New Roman" w:hAnsi="Times New Roman" w:cs="Times New Roman"/>
          <w:b/>
          <w:sz w:val="20"/>
          <w:szCs w:val="20"/>
          <w:lang w:val="en-GB"/>
        </w:rPr>
        <w:t xml:space="preserve">– </w:t>
      </w:r>
      <w:r w:rsidR="00F834DE" w:rsidRPr="00F834DE">
        <w:rPr>
          <w:rFonts w:ascii="Times New Roman" w:hAnsi="Times New Roman" w:cs="Times New Roman"/>
          <w:b/>
          <w:sz w:val="20"/>
          <w:szCs w:val="20"/>
          <w:lang w:val="en-GB"/>
        </w:rPr>
        <w:t>Total e</w:t>
      </w:r>
      <w:r w:rsidRPr="00F834DE">
        <w:rPr>
          <w:rFonts w:ascii="Times New Roman" w:hAnsi="Times New Roman" w:cs="Times New Roman"/>
          <w:b/>
          <w:sz w:val="20"/>
          <w:szCs w:val="20"/>
          <w:lang w:val="en-GB"/>
        </w:rPr>
        <w:t xml:space="preserve">xports </w:t>
      </w:r>
      <w:r w:rsidR="00F834DE" w:rsidRPr="00F834DE">
        <w:rPr>
          <w:rFonts w:ascii="Times New Roman" w:hAnsi="Times New Roman" w:cs="Times New Roman"/>
          <w:b/>
          <w:sz w:val="20"/>
          <w:szCs w:val="20"/>
          <w:lang w:val="en-GB"/>
        </w:rPr>
        <w:t>from</w:t>
      </w:r>
      <w:r w:rsidR="00D60213">
        <w:rPr>
          <w:rFonts w:ascii="Times New Roman" w:hAnsi="Times New Roman" w:cs="Times New Roman"/>
          <w:b/>
          <w:sz w:val="20"/>
          <w:szCs w:val="20"/>
          <w:lang w:val="en-GB"/>
        </w:rPr>
        <w:t xml:space="preserve"> Braz</w:t>
      </w:r>
      <w:r w:rsidRPr="00F834DE">
        <w:rPr>
          <w:rFonts w:ascii="Times New Roman" w:hAnsi="Times New Roman" w:cs="Times New Roman"/>
          <w:b/>
          <w:sz w:val="20"/>
          <w:szCs w:val="20"/>
          <w:lang w:val="en-GB"/>
        </w:rPr>
        <w:t xml:space="preserve">il </w:t>
      </w:r>
      <w:r w:rsidR="00F834DE" w:rsidRPr="00F834DE">
        <w:rPr>
          <w:rFonts w:ascii="Times New Roman" w:hAnsi="Times New Roman" w:cs="Times New Roman"/>
          <w:b/>
          <w:sz w:val="20"/>
          <w:szCs w:val="20"/>
          <w:lang w:val="en-GB"/>
        </w:rPr>
        <w:t>with</w:t>
      </w:r>
      <w:r w:rsidRPr="00F834DE">
        <w:rPr>
          <w:rFonts w:ascii="Times New Roman" w:hAnsi="Times New Roman" w:cs="Times New Roman"/>
          <w:b/>
          <w:sz w:val="20"/>
          <w:szCs w:val="20"/>
          <w:lang w:val="en-GB"/>
        </w:rPr>
        <w:t xml:space="preserve"> China (</w:t>
      </w:r>
      <w:r w:rsidR="00F834DE">
        <w:rPr>
          <w:rFonts w:ascii="Times New Roman" w:hAnsi="Times New Roman" w:cs="Times New Roman"/>
          <w:b/>
          <w:sz w:val="20"/>
          <w:szCs w:val="20"/>
          <w:lang w:val="en-GB"/>
        </w:rPr>
        <w:t>2</w:t>
      </w:r>
      <w:r w:rsidRPr="00F834DE">
        <w:rPr>
          <w:rFonts w:ascii="Times New Roman" w:hAnsi="Times New Roman" w:cs="Times New Roman"/>
          <w:b/>
          <w:sz w:val="20"/>
          <w:szCs w:val="20"/>
          <w:lang w:val="en-GB"/>
        </w:rPr>
        <w:t xml:space="preserve">000 </w:t>
      </w:r>
      <w:r w:rsidR="00D60213">
        <w:rPr>
          <w:rFonts w:ascii="Times New Roman" w:hAnsi="Times New Roman" w:cs="Times New Roman"/>
          <w:b/>
          <w:sz w:val="20"/>
          <w:szCs w:val="20"/>
          <w:lang w:val="en-GB"/>
        </w:rPr>
        <w:t>to</w:t>
      </w:r>
      <w:r w:rsidRPr="00F834DE">
        <w:rPr>
          <w:rFonts w:ascii="Times New Roman" w:hAnsi="Times New Roman" w:cs="Times New Roman"/>
          <w:b/>
          <w:sz w:val="20"/>
          <w:szCs w:val="20"/>
          <w:lang w:val="en-GB"/>
        </w:rPr>
        <w:t xml:space="preserve"> 2013)</w:t>
      </w:r>
    </w:p>
    <w:tbl>
      <w:tblPr>
        <w:tblStyle w:val="Tabelacomgrade"/>
        <w:tblW w:w="0" w:type="auto"/>
        <w:jc w:val="center"/>
        <w:tblInd w:w="108" w:type="dxa"/>
        <w:tblBorders>
          <w:left w:val="none" w:sz="0" w:space="0" w:color="auto"/>
          <w:right w:val="none" w:sz="0" w:space="0" w:color="auto"/>
        </w:tblBorders>
        <w:tblLook w:val="04A0"/>
      </w:tblPr>
      <w:tblGrid>
        <w:gridCol w:w="638"/>
        <w:gridCol w:w="1466"/>
        <w:gridCol w:w="1867"/>
        <w:gridCol w:w="2294"/>
      </w:tblGrid>
      <w:tr w:rsidR="00441793" w:rsidRPr="00F54FAB" w:rsidTr="00345AAB">
        <w:trPr>
          <w:jc w:val="center"/>
        </w:trPr>
        <w:tc>
          <w:tcPr>
            <w:tcW w:w="0" w:type="auto"/>
            <w:vAlign w:val="center"/>
          </w:tcPr>
          <w:p w:rsidR="00441793" w:rsidRPr="00D60213" w:rsidRDefault="00D60213"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Year</w:t>
            </w:r>
          </w:p>
        </w:tc>
        <w:tc>
          <w:tcPr>
            <w:tcW w:w="0" w:type="auto"/>
            <w:vAlign w:val="center"/>
          </w:tcPr>
          <w:p w:rsidR="00441793" w:rsidRPr="00D75DFB" w:rsidRDefault="00441793" w:rsidP="00345AAB">
            <w:pPr>
              <w:spacing w:line="276" w:lineRule="auto"/>
              <w:jc w:val="center"/>
              <w:rPr>
                <w:rFonts w:ascii="Times New Roman" w:hAnsi="Times New Roman" w:cs="Times New Roman"/>
                <w:b/>
                <w:sz w:val="20"/>
                <w:szCs w:val="20"/>
              </w:rPr>
            </w:pPr>
            <w:r w:rsidRPr="00D75DFB">
              <w:rPr>
                <w:rFonts w:ascii="Times New Roman" w:hAnsi="Times New Roman" w:cs="Times New Roman"/>
                <w:b/>
                <w:sz w:val="20"/>
                <w:szCs w:val="20"/>
              </w:rPr>
              <w:t>Total US$</w:t>
            </w:r>
          </w:p>
        </w:tc>
        <w:tc>
          <w:tcPr>
            <w:tcW w:w="0" w:type="auto"/>
            <w:vAlign w:val="center"/>
          </w:tcPr>
          <w:p w:rsidR="000A748B" w:rsidRDefault="00441793"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M</w:t>
            </w:r>
            <w:r w:rsidR="00D60213" w:rsidRPr="00D60213">
              <w:rPr>
                <w:rFonts w:ascii="Times New Roman" w:hAnsi="Times New Roman" w:cs="Times New Roman"/>
                <w:b/>
                <w:sz w:val="20"/>
                <w:szCs w:val="20"/>
                <w:lang w:val="en-GB"/>
              </w:rPr>
              <w:t>onthly mean</w:t>
            </w:r>
          </w:p>
          <w:p w:rsidR="00441793" w:rsidRPr="00D60213" w:rsidRDefault="00441793"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w:t>
            </w:r>
            <w:r w:rsidR="00D60213" w:rsidRPr="00D60213">
              <w:rPr>
                <w:rFonts w:ascii="Times New Roman" w:hAnsi="Times New Roman" w:cs="Times New Roman"/>
                <w:b/>
                <w:sz w:val="20"/>
                <w:szCs w:val="20"/>
                <w:lang w:val="en-GB"/>
              </w:rPr>
              <w:t>in</w:t>
            </w:r>
            <w:r w:rsidRPr="00D60213">
              <w:rPr>
                <w:rFonts w:ascii="Times New Roman" w:hAnsi="Times New Roman" w:cs="Times New Roman"/>
                <w:b/>
                <w:sz w:val="20"/>
                <w:szCs w:val="20"/>
                <w:lang w:val="en-GB"/>
              </w:rPr>
              <w:t xml:space="preserve"> mil</w:t>
            </w:r>
            <w:r w:rsidR="00D60213" w:rsidRPr="00D60213">
              <w:rPr>
                <w:rFonts w:ascii="Times New Roman" w:hAnsi="Times New Roman" w:cs="Times New Roman"/>
                <w:b/>
                <w:sz w:val="20"/>
                <w:szCs w:val="20"/>
                <w:lang w:val="en-GB"/>
              </w:rPr>
              <w:t>lions of</w:t>
            </w:r>
            <w:r w:rsidRPr="00D60213">
              <w:rPr>
                <w:rFonts w:ascii="Times New Roman" w:hAnsi="Times New Roman" w:cs="Times New Roman"/>
                <w:b/>
                <w:sz w:val="20"/>
                <w:szCs w:val="20"/>
                <w:lang w:val="en-GB"/>
              </w:rPr>
              <w:t xml:space="preserve"> US$)</w:t>
            </w:r>
          </w:p>
        </w:tc>
        <w:tc>
          <w:tcPr>
            <w:tcW w:w="0" w:type="auto"/>
            <w:vAlign w:val="center"/>
          </w:tcPr>
          <w:p w:rsidR="00345AAB" w:rsidRDefault="00441793"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Vari</w:t>
            </w:r>
            <w:r w:rsidR="00D60213" w:rsidRPr="00D60213">
              <w:rPr>
                <w:rFonts w:ascii="Times New Roman" w:hAnsi="Times New Roman" w:cs="Times New Roman"/>
                <w:b/>
                <w:sz w:val="20"/>
                <w:szCs w:val="20"/>
                <w:lang w:val="en-GB"/>
              </w:rPr>
              <w:t>ance</w:t>
            </w:r>
            <w:r w:rsidRPr="00D60213">
              <w:rPr>
                <w:rFonts w:ascii="Times New Roman" w:hAnsi="Times New Roman" w:cs="Times New Roman"/>
                <w:b/>
                <w:sz w:val="20"/>
                <w:szCs w:val="20"/>
                <w:lang w:val="en-GB"/>
              </w:rPr>
              <w:t xml:space="preserve"> </w:t>
            </w:r>
            <w:r w:rsidR="00D60213" w:rsidRPr="00D60213">
              <w:rPr>
                <w:rFonts w:ascii="Times New Roman" w:hAnsi="Times New Roman" w:cs="Times New Roman"/>
                <w:b/>
                <w:sz w:val="20"/>
                <w:szCs w:val="20"/>
                <w:lang w:val="en-GB"/>
              </w:rPr>
              <w:t xml:space="preserve">compared </w:t>
            </w:r>
          </w:p>
          <w:p w:rsidR="00441793" w:rsidRPr="00D60213" w:rsidRDefault="00D60213"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to the previous year</w:t>
            </w:r>
            <w:r w:rsidR="00441793" w:rsidRPr="00D60213">
              <w:rPr>
                <w:rFonts w:ascii="Times New Roman" w:hAnsi="Times New Roman" w:cs="Times New Roman"/>
                <w:b/>
                <w:sz w:val="20"/>
                <w:szCs w:val="20"/>
                <w:lang w:val="en-GB"/>
              </w:rPr>
              <w:t xml:space="preserve"> (%)</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1</w:t>
            </w:r>
            <w:r w:rsidR="00D60213">
              <w:rPr>
                <w:rFonts w:ascii="Times New Roman" w:hAnsi="Times New Roman" w:cs="Times New Roman"/>
                <w:sz w:val="20"/>
                <w:szCs w:val="20"/>
              </w:rPr>
              <w:t>,</w:t>
            </w:r>
            <w:r w:rsidRPr="00D75DFB">
              <w:rPr>
                <w:rFonts w:ascii="Times New Roman" w:hAnsi="Times New Roman" w:cs="Times New Roman"/>
                <w:sz w:val="20"/>
                <w:szCs w:val="20"/>
              </w:rPr>
              <w:t>085</w:t>
            </w:r>
            <w:r w:rsidR="00D60213">
              <w:rPr>
                <w:rFonts w:ascii="Times New Roman" w:hAnsi="Times New Roman" w:cs="Times New Roman"/>
                <w:sz w:val="20"/>
                <w:szCs w:val="20"/>
              </w:rPr>
              <w:t>,</w:t>
            </w:r>
            <w:r w:rsidRPr="00D75DFB">
              <w:rPr>
                <w:rFonts w:ascii="Times New Roman" w:hAnsi="Times New Roman" w:cs="Times New Roman"/>
                <w:sz w:val="20"/>
                <w:szCs w:val="20"/>
              </w:rPr>
              <w:t>301</w:t>
            </w:r>
            <w:r w:rsidR="00D60213">
              <w:rPr>
                <w:rFonts w:ascii="Times New Roman" w:hAnsi="Times New Roman" w:cs="Times New Roman"/>
                <w:sz w:val="20"/>
                <w:szCs w:val="20"/>
              </w:rPr>
              <w:t>,</w:t>
            </w:r>
            <w:r w:rsidRPr="00D75DFB">
              <w:rPr>
                <w:rFonts w:ascii="Times New Roman" w:hAnsi="Times New Roman" w:cs="Times New Roman"/>
                <w:sz w:val="20"/>
                <w:szCs w:val="20"/>
              </w:rPr>
              <w:t>597</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90</w:t>
            </w:r>
            <w:r w:rsidR="00D60213">
              <w:rPr>
                <w:rFonts w:ascii="Times New Roman" w:hAnsi="Times New Roman" w:cs="Times New Roman"/>
                <w:sz w:val="20"/>
                <w:szCs w:val="20"/>
              </w:rPr>
              <w:t>.</w:t>
            </w:r>
            <w:r>
              <w:rPr>
                <w:rFonts w:ascii="Times New Roman" w:hAnsi="Times New Roman" w:cs="Times New Roman"/>
                <w:sz w:val="20"/>
                <w:szCs w:val="20"/>
              </w:rPr>
              <w:t>44</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2001</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1</w:t>
            </w:r>
            <w:r w:rsidR="00D60213">
              <w:rPr>
                <w:rFonts w:ascii="Times New Roman" w:hAnsi="Times New Roman" w:cs="Times New Roman"/>
                <w:sz w:val="20"/>
                <w:szCs w:val="20"/>
              </w:rPr>
              <w:t>,</w:t>
            </w:r>
            <w:r w:rsidRPr="00D75DFB">
              <w:rPr>
                <w:rFonts w:ascii="Times New Roman" w:hAnsi="Times New Roman" w:cs="Times New Roman"/>
                <w:sz w:val="20"/>
                <w:szCs w:val="20"/>
              </w:rPr>
              <w:t>902</w:t>
            </w:r>
            <w:r w:rsidR="00D60213">
              <w:rPr>
                <w:rFonts w:ascii="Times New Roman" w:hAnsi="Times New Roman" w:cs="Times New Roman"/>
                <w:sz w:val="20"/>
                <w:szCs w:val="20"/>
              </w:rPr>
              <w:t>,</w:t>
            </w:r>
            <w:r w:rsidRPr="00D75DFB">
              <w:rPr>
                <w:rFonts w:ascii="Times New Roman" w:hAnsi="Times New Roman" w:cs="Times New Roman"/>
                <w:sz w:val="20"/>
                <w:szCs w:val="20"/>
              </w:rPr>
              <w:t>122</w:t>
            </w:r>
            <w:r w:rsidR="00D60213">
              <w:rPr>
                <w:rFonts w:ascii="Times New Roman" w:hAnsi="Times New Roman" w:cs="Times New Roman"/>
                <w:sz w:val="20"/>
                <w:szCs w:val="20"/>
              </w:rPr>
              <w:t>,</w:t>
            </w:r>
            <w:r w:rsidRPr="00D75DFB">
              <w:rPr>
                <w:rFonts w:ascii="Times New Roman" w:hAnsi="Times New Roman" w:cs="Times New Roman"/>
                <w:sz w:val="20"/>
                <w:szCs w:val="20"/>
              </w:rPr>
              <w:t>203</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158</w:t>
            </w:r>
            <w:r w:rsidR="00D60213">
              <w:rPr>
                <w:rFonts w:ascii="Times New Roman" w:hAnsi="Times New Roman" w:cs="Times New Roman"/>
                <w:sz w:val="20"/>
                <w:szCs w:val="20"/>
              </w:rPr>
              <w:t>.</w:t>
            </w:r>
            <w:r>
              <w:rPr>
                <w:rFonts w:ascii="Times New Roman" w:hAnsi="Times New Roman" w:cs="Times New Roman"/>
                <w:sz w:val="20"/>
                <w:szCs w:val="20"/>
              </w:rPr>
              <w:t>51</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75</w:t>
            </w:r>
            <w:r w:rsidR="00D60213">
              <w:rPr>
                <w:rFonts w:ascii="Times New Roman" w:hAnsi="Times New Roman" w:cs="Times New Roman"/>
                <w:sz w:val="20"/>
                <w:szCs w:val="20"/>
              </w:rPr>
              <w:t>.</w:t>
            </w:r>
            <w:r>
              <w:rPr>
                <w:rFonts w:ascii="Times New Roman" w:hAnsi="Times New Roman" w:cs="Times New Roman"/>
                <w:sz w:val="20"/>
                <w:szCs w:val="20"/>
              </w:rPr>
              <w:t>26</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2002</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2</w:t>
            </w:r>
            <w:r w:rsidR="00D60213">
              <w:rPr>
                <w:rFonts w:ascii="Times New Roman" w:hAnsi="Times New Roman" w:cs="Times New Roman"/>
                <w:sz w:val="20"/>
                <w:szCs w:val="20"/>
              </w:rPr>
              <w:t>,</w:t>
            </w:r>
            <w:r w:rsidRPr="00D75DFB">
              <w:rPr>
                <w:rFonts w:ascii="Times New Roman" w:hAnsi="Times New Roman" w:cs="Times New Roman"/>
                <w:sz w:val="20"/>
                <w:szCs w:val="20"/>
              </w:rPr>
              <w:t>520</w:t>
            </w:r>
            <w:r w:rsidR="00D60213">
              <w:rPr>
                <w:rFonts w:ascii="Times New Roman" w:hAnsi="Times New Roman" w:cs="Times New Roman"/>
                <w:sz w:val="20"/>
                <w:szCs w:val="20"/>
              </w:rPr>
              <w:t>,</w:t>
            </w:r>
            <w:r w:rsidRPr="00D75DFB">
              <w:rPr>
                <w:rFonts w:ascii="Times New Roman" w:hAnsi="Times New Roman" w:cs="Times New Roman"/>
                <w:sz w:val="20"/>
                <w:szCs w:val="20"/>
              </w:rPr>
              <w:t>978</w:t>
            </w:r>
            <w:r w:rsidR="00D60213">
              <w:rPr>
                <w:rFonts w:ascii="Times New Roman" w:hAnsi="Times New Roman" w:cs="Times New Roman"/>
                <w:sz w:val="20"/>
                <w:szCs w:val="20"/>
              </w:rPr>
              <w:t>,</w:t>
            </w:r>
            <w:r w:rsidRPr="00D75DFB">
              <w:rPr>
                <w:rFonts w:ascii="Times New Roman" w:hAnsi="Times New Roman" w:cs="Times New Roman"/>
                <w:sz w:val="20"/>
                <w:szCs w:val="20"/>
              </w:rPr>
              <w:t>671</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210</w:t>
            </w:r>
            <w:r w:rsidR="00D60213">
              <w:rPr>
                <w:rFonts w:ascii="Times New Roman" w:hAnsi="Times New Roman" w:cs="Times New Roman"/>
                <w:sz w:val="20"/>
                <w:szCs w:val="20"/>
              </w:rPr>
              <w:t>.</w:t>
            </w:r>
            <w:r>
              <w:rPr>
                <w:rFonts w:ascii="Times New Roman" w:hAnsi="Times New Roman" w:cs="Times New Roman"/>
                <w:sz w:val="20"/>
                <w:szCs w:val="20"/>
              </w:rPr>
              <w:t>08</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32</w:t>
            </w:r>
            <w:r w:rsidR="00D60213">
              <w:rPr>
                <w:rFonts w:ascii="Times New Roman" w:hAnsi="Times New Roman" w:cs="Times New Roman"/>
                <w:sz w:val="20"/>
                <w:szCs w:val="20"/>
              </w:rPr>
              <w:t>.</w:t>
            </w:r>
            <w:r w:rsidRPr="00D75DFB">
              <w:rPr>
                <w:rFonts w:ascii="Times New Roman" w:hAnsi="Times New Roman" w:cs="Times New Roman"/>
                <w:sz w:val="20"/>
                <w:szCs w:val="20"/>
              </w:rPr>
              <w:t>54</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2003</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4</w:t>
            </w:r>
            <w:r w:rsidR="00D60213">
              <w:rPr>
                <w:rFonts w:ascii="Times New Roman" w:hAnsi="Times New Roman" w:cs="Times New Roman"/>
                <w:sz w:val="20"/>
                <w:szCs w:val="20"/>
              </w:rPr>
              <w:t>,</w:t>
            </w:r>
            <w:r w:rsidRPr="00D75DFB">
              <w:rPr>
                <w:rFonts w:ascii="Times New Roman" w:hAnsi="Times New Roman" w:cs="Times New Roman"/>
                <w:sz w:val="20"/>
                <w:szCs w:val="20"/>
              </w:rPr>
              <w:t>533</w:t>
            </w:r>
            <w:r w:rsidR="00D60213">
              <w:rPr>
                <w:rFonts w:ascii="Times New Roman" w:hAnsi="Times New Roman" w:cs="Times New Roman"/>
                <w:sz w:val="20"/>
                <w:szCs w:val="20"/>
              </w:rPr>
              <w:t>,</w:t>
            </w:r>
            <w:r w:rsidRPr="00D75DFB">
              <w:rPr>
                <w:rFonts w:ascii="Times New Roman" w:hAnsi="Times New Roman" w:cs="Times New Roman"/>
                <w:sz w:val="20"/>
                <w:szCs w:val="20"/>
              </w:rPr>
              <w:t>363</w:t>
            </w:r>
            <w:r w:rsidR="00D60213">
              <w:rPr>
                <w:rFonts w:ascii="Times New Roman" w:hAnsi="Times New Roman" w:cs="Times New Roman"/>
                <w:sz w:val="20"/>
                <w:szCs w:val="20"/>
              </w:rPr>
              <w:t>,</w:t>
            </w:r>
            <w:r w:rsidRPr="00D75DFB">
              <w:rPr>
                <w:rFonts w:ascii="Times New Roman" w:hAnsi="Times New Roman" w:cs="Times New Roman"/>
                <w:sz w:val="20"/>
                <w:szCs w:val="20"/>
              </w:rPr>
              <w:t>162</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377</w:t>
            </w:r>
            <w:r w:rsidR="00D60213">
              <w:rPr>
                <w:rFonts w:ascii="Times New Roman" w:hAnsi="Times New Roman" w:cs="Times New Roman"/>
                <w:sz w:val="20"/>
                <w:szCs w:val="20"/>
              </w:rPr>
              <w:t>.</w:t>
            </w:r>
            <w:r>
              <w:rPr>
                <w:rFonts w:ascii="Times New Roman" w:hAnsi="Times New Roman" w:cs="Times New Roman"/>
                <w:sz w:val="20"/>
                <w:szCs w:val="20"/>
              </w:rPr>
              <w:t>78</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79</w:t>
            </w:r>
            <w:r w:rsidR="00D60213">
              <w:rPr>
                <w:rFonts w:ascii="Times New Roman" w:hAnsi="Times New Roman" w:cs="Times New Roman"/>
                <w:sz w:val="20"/>
                <w:szCs w:val="20"/>
              </w:rPr>
              <w:t>.</w:t>
            </w:r>
            <w:r w:rsidRPr="00D75DFB">
              <w:rPr>
                <w:rFonts w:ascii="Times New Roman" w:hAnsi="Times New Roman" w:cs="Times New Roman"/>
                <w:sz w:val="20"/>
                <w:szCs w:val="20"/>
              </w:rPr>
              <w:t>83</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5</w:t>
            </w:r>
            <w:r w:rsidR="00D60213">
              <w:rPr>
                <w:rFonts w:ascii="Times New Roman" w:hAnsi="Times New Roman" w:cs="Times New Roman"/>
                <w:sz w:val="20"/>
                <w:szCs w:val="20"/>
              </w:rPr>
              <w:t>,</w:t>
            </w:r>
            <w:r w:rsidRPr="00D75DFB">
              <w:rPr>
                <w:rFonts w:ascii="Times New Roman" w:hAnsi="Times New Roman" w:cs="Times New Roman"/>
                <w:sz w:val="20"/>
                <w:szCs w:val="20"/>
              </w:rPr>
              <w:t>441</w:t>
            </w:r>
            <w:r w:rsidR="00D60213">
              <w:rPr>
                <w:rFonts w:ascii="Times New Roman" w:hAnsi="Times New Roman" w:cs="Times New Roman"/>
                <w:sz w:val="20"/>
                <w:szCs w:val="20"/>
              </w:rPr>
              <w:t>,</w:t>
            </w:r>
            <w:r w:rsidRPr="00D75DFB">
              <w:rPr>
                <w:rFonts w:ascii="Times New Roman" w:hAnsi="Times New Roman" w:cs="Times New Roman"/>
                <w:sz w:val="20"/>
                <w:szCs w:val="20"/>
              </w:rPr>
              <w:t>405</w:t>
            </w:r>
            <w:r w:rsidR="00D60213">
              <w:rPr>
                <w:rFonts w:ascii="Times New Roman" w:hAnsi="Times New Roman" w:cs="Times New Roman"/>
                <w:sz w:val="20"/>
                <w:szCs w:val="20"/>
              </w:rPr>
              <w:t>,</w:t>
            </w:r>
            <w:r w:rsidRPr="00D75DFB">
              <w:rPr>
                <w:rFonts w:ascii="Times New Roman" w:hAnsi="Times New Roman" w:cs="Times New Roman"/>
                <w:sz w:val="20"/>
                <w:szCs w:val="20"/>
              </w:rPr>
              <w:t>712</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453</w:t>
            </w:r>
            <w:r w:rsidR="00D60213">
              <w:rPr>
                <w:rFonts w:ascii="Times New Roman" w:hAnsi="Times New Roman" w:cs="Times New Roman"/>
                <w:sz w:val="20"/>
                <w:szCs w:val="20"/>
              </w:rPr>
              <w:t>.</w:t>
            </w:r>
            <w:r>
              <w:rPr>
                <w:rFonts w:ascii="Times New Roman" w:hAnsi="Times New Roman" w:cs="Times New Roman"/>
                <w:sz w:val="20"/>
                <w:szCs w:val="20"/>
              </w:rPr>
              <w:t>45</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20</w:t>
            </w:r>
            <w:r w:rsidR="00D60213">
              <w:rPr>
                <w:rFonts w:ascii="Times New Roman" w:hAnsi="Times New Roman" w:cs="Times New Roman"/>
                <w:sz w:val="20"/>
                <w:szCs w:val="20"/>
              </w:rPr>
              <w:t>.</w:t>
            </w:r>
            <w:r w:rsidRPr="00D75DFB">
              <w:rPr>
                <w:rFonts w:ascii="Times New Roman" w:hAnsi="Times New Roman" w:cs="Times New Roman"/>
                <w:sz w:val="20"/>
                <w:szCs w:val="20"/>
              </w:rPr>
              <w:t>03</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6</w:t>
            </w:r>
            <w:r w:rsidR="00D60213">
              <w:rPr>
                <w:rFonts w:ascii="Times New Roman" w:hAnsi="Times New Roman" w:cs="Times New Roman"/>
                <w:sz w:val="20"/>
                <w:szCs w:val="20"/>
              </w:rPr>
              <w:t>,</w:t>
            </w:r>
            <w:r w:rsidRPr="00D75DFB">
              <w:rPr>
                <w:rFonts w:ascii="Times New Roman" w:hAnsi="Times New Roman" w:cs="Times New Roman"/>
                <w:sz w:val="20"/>
                <w:szCs w:val="20"/>
              </w:rPr>
              <w:t>834</w:t>
            </w:r>
            <w:r w:rsidR="00D60213">
              <w:rPr>
                <w:rFonts w:ascii="Times New Roman" w:hAnsi="Times New Roman" w:cs="Times New Roman"/>
                <w:sz w:val="20"/>
                <w:szCs w:val="20"/>
              </w:rPr>
              <w:t>,</w:t>
            </w:r>
            <w:r w:rsidRPr="00D75DFB">
              <w:rPr>
                <w:rFonts w:ascii="Times New Roman" w:hAnsi="Times New Roman" w:cs="Times New Roman"/>
                <w:sz w:val="20"/>
                <w:szCs w:val="20"/>
              </w:rPr>
              <w:t>996</w:t>
            </w:r>
            <w:r w:rsidR="00D60213">
              <w:rPr>
                <w:rFonts w:ascii="Times New Roman" w:hAnsi="Times New Roman" w:cs="Times New Roman"/>
                <w:sz w:val="20"/>
                <w:szCs w:val="20"/>
              </w:rPr>
              <w:t>,</w:t>
            </w:r>
            <w:r w:rsidRPr="00D75DFB">
              <w:rPr>
                <w:rFonts w:ascii="Times New Roman" w:hAnsi="Times New Roman" w:cs="Times New Roman"/>
                <w:sz w:val="20"/>
                <w:szCs w:val="20"/>
              </w:rPr>
              <w:t>980</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569</w:t>
            </w:r>
            <w:r w:rsidR="00D60213">
              <w:rPr>
                <w:rFonts w:ascii="Times New Roman" w:hAnsi="Times New Roman" w:cs="Times New Roman"/>
                <w:sz w:val="20"/>
                <w:szCs w:val="20"/>
              </w:rPr>
              <w:t>.</w:t>
            </w:r>
            <w:r>
              <w:rPr>
                <w:rFonts w:ascii="Times New Roman" w:hAnsi="Times New Roman" w:cs="Times New Roman"/>
                <w:sz w:val="20"/>
                <w:szCs w:val="20"/>
              </w:rPr>
              <w:t>58</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25</w:t>
            </w:r>
            <w:r w:rsidR="00D60213">
              <w:rPr>
                <w:rFonts w:ascii="Times New Roman" w:hAnsi="Times New Roman" w:cs="Times New Roman"/>
                <w:sz w:val="20"/>
                <w:szCs w:val="20"/>
              </w:rPr>
              <w:t>.</w:t>
            </w:r>
            <w:r w:rsidRPr="00D75DFB">
              <w:rPr>
                <w:rFonts w:ascii="Times New Roman" w:hAnsi="Times New Roman" w:cs="Times New Roman"/>
                <w:sz w:val="20"/>
                <w:szCs w:val="20"/>
              </w:rPr>
              <w:t>61</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2006</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8</w:t>
            </w:r>
            <w:r w:rsidR="00D60213">
              <w:rPr>
                <w:rFonts w:ascii="Times New Roman" w:hAnsi="Times New Roman" w:cs="Times New Roman"/>
                <w:sz w:val="20"/>
                <w:szCs w:val="20"/>
              </w:rPr>
              <w:t>,</w:t>
            </w:r>
            <w:r w:rsidRPr="00D75DFB">
              <w:rPr>
                <w:rFonts w:ascii="Times New Roman" w:hAnsi="Times New Roman" w:cs="Times New Roman"/>
                <w:sz w:val="20"/>
                <w:szCs w:val="20"/>
              </w:rPr>
              <w:t>402</w:t>
            </w:r>
            <w:r w:rsidR="00D60213">
              <w:rPr>
                <w:rFonts w:ascii="Times New Roman" w:hAnsi="Times New Roman" w:cs="Times New Roman"/>
                <w:sz w:val="20"/>
                <w:szCs w:val="20"/>
              </w:rPr>
              <w:t>,</w:t>
            </w:r>
            <w:r w:rsidRPr="00D75DFB">
              <w:rPr>
                <w:rFonts w:ascii="Times New Roman" w:hAnsi="Times New Roman" w:cs="Times New Roman"/>
                <w:sz w:val="20"/>
                <w:szCs w:val="20"/>
              </w:rPr>
              <w:t>368</w:t>
            </w:r>
            <w:r w:rsidR="00D60213">
              <w:rPr>
                <w:rFonts w:ascii="Times New Roman" w:hAnsi="Times New Roman" w:cs="Times New Roman"/>
                <w:sz w:val="20"/>
                <w:szCs w:val="20"/>
              </w:rPr>
              <w:t>,</w:t>
            </w:r>
            <w:r w:rsidRPr="00D75DFB">
              <w:rPr>
                <w:rFonts w:ascii="Times New Roman" w:hAnsi="Times New Roman" w:cs="Times New Roman"/>
                <w:sz w:val="20"/>
                <w:szCs w:val="20"/>
              </w:rPr>
              <w:t>827</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700</w:t>
            </w:r>
            <w:r w:rsidR="00D60213">
              <w:rPr>
                <w:rFonts w:ascii="Times New Roman" w:hAnsi="Times New Roman" w:cs="Times New Roman"/>
                <w:sz w:val="20"/>
                <w:szCs w:val="20"/>
              </w:rPr>
              <w:t>.</w:t>
            </w:r>
            <w:r>
              <w:rPr>
                <w:rFonts w:ascii="Times New Roman" w:hAnsi="Times New Roman" w:cs="Times New Roman"/>
                <w:sz w:val="20"/>
                <w:szCs w:val="20"/>
              </w:rPr>
              <w:t>20</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22</w:t>
            </w:r>
            <w:r w:rsidR="00D60213">
              <w:rPr>
                <w:rFonts w:ascii="Times New Roman" w:hAnsi="Times New Roman" w:cs="Times New Roman"/>
                <w:sz w:val="20"/>
                <w:szCs w:val="20"/>
              </w:rPr>
              <w:t>.</w:t>
            </w:r>
            <w:r w:rsidRPr="00D75DFB">
              <w:rPr>
                <w:rFonts w:ascii="Times New Roman" w:hAnsi="Times New Roman" w:cs="Times New Roman"/>
                <w:sz w:val="20"/>
                <w:szCs w:val="20"/>
              </w:rPr>
              <w:t>93</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2007</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10</w:t>
            </w:r>
            <w:r w:rsidR="00D60213">
              <w:rPr>
                <w:rFonts w:ascii="Times New Roman" w:hAnsi="Times New Roman" w:cs="Times New Roman"/>
                <w:sz w:val="20"/>
                <w:szCs w:val="20"/>
              </w:rPr>
              <w:t>,</w:t>
            </w:r>
            <w:r w:rsidRPr="00D75DFB">
              <w:rPr>
                <w:rFonts w:ascii="Times New Roman" w:hAnsi="Times New Roman" w:cs="Times New Roman"/>
                <w:sz w:val="20"/>
                <w:szCs w:val="20"/>
              </w:rPr>
              <w:t>748</w:t>
            </w:r>
            <w:r w:rsidR="00D60213">
              <w:rPr>
                <w:rFonts w:ascii="Times New Roman" w:hAnsi="Times New Roman" w:cs="Times New Roman"/>
                <w:sz w:val="20"/>
                <w:szCs w:val="20"/>
              </w:rPr>
              <w:t>,</w:t>
            </w:r>
            <w:r w:rsidRPr="00D75DFB">
              <w:rPr>
                <w:rFonts w:ascii="Times New Roman" w:hAnsi="Times New Roman" w:cs="Times New Roman"/>
                <w:sz w:val="20"/>
                <w:szCs w:val="20"/>
              </w:rPr>
              <w:t>813</w:t>
            </w:r>
            <w:r w:rsidR="00D60213">
              <w:rPr>
                <w:rFonts w:ascii="Times New Roman" w:hAnsi="Times New Roman" w:cs="Times New Roman"/>
                <w:sz w:val="20"/>
                <w:szCs w:val="20"/>
              </w:rPr>
              <w:t>,</w:t>
            </w:r>
            <w:r w:rsidRPr="00D75DFB">
              <w:rPr>
                <w:rFonts w:ascii="Times New Roman" w:hAnsi="Times New Roman" w:cs="Times New Roman"/>
                <w:sz w:val="20"/>
                <w:szCs w:val="20"/>
              </w:rPr>
              <w:t>792</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895</w:t>
            </w:r>
            <w:r w:rsidR="00D60213">
              <w:rPr>
                <w:rFonts w:ascii="Times New Roman" w:hAnsi="Times New Roman" w:cs="Times New Roman"/>
                <w:sz w:val="20"/>
                <w:szCs w:val="20"/>
              </w:rPr>
              <w:t>.</w:t>
            </w:r>
            <w:r>
              <w:rPr>
                <w:rFonts w:ascii="Times New Roman" w:hAnsi="Times New Roman" w:cs="Times New Roman"/>
                <w:sz w:val="20"/>
                <w:szCs w:val="20"/>
              </w:rPr>
              <w:t>73</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27</w:t>
            </w:r>
            <w:r w:rsidR="00D60213">
              <w:rPr>
                <w:rFonts w:ascii="Times New Roman" w:hAnsi="Times New Roman" w:cs="Times New Roman"/>
                <w:sz w:val="20"/>
                <w:szCs w:val="20"/>
              </w:rPr>
              <w:t>.</w:t>
            </w:r>
            <w:r w:rsidRPr="00D75DFB">
              <w:rPr>
                <w:rFonts w:ascii="Times New Roman" w:hAnsi="Times New Roman" w:cs="Times New Roman"/>
                <w:sz w:val="20"/>
                <w:szCs w:val="20"/>
              </w:rPr>
              <w:t>93</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2008</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16</w:t>
            </w:r>
            <w:r w:rsidR="00D60213">
              <w:rPr>
                <w:rFonts w:ascii="Times New Roman" w:hAnsi="Times New Roman" w:cs="Times New Roman"/>
                <w:sz w:val="20"/>
                <w:szCs w:val="20"/>
              </w:rPr>
              <w:t>,</w:t>
            </w:r>
            <w:r w:rsidRPr="00D75DFB">
              <w:rPr>
                <w:rFonts w:ascii="Times New Roman" w:hAnsi="Times New Roman" w:cs="Times New Roman"/>
                <w:sz w:val="20"/>
                <w:szCs w:val="20"/>
              </w:rPr>
              <w:t>522</w:t>
            </w:r>
            <w:r w:rsidR="00D60213">
              <w:rPr>
                <w:rFonts w:ascii="Times New Roman" w:hAnsi="Times New Roman" w:cs="Times New Roman"/>
                <w:sz w:val="20"/>
                <w:szCs w:val="20"/>
              </w:rPr>
              <w:t>,</w:t>
            </w:r>
            <w:r w:rsidRPr="00D75DFB">
              <w:rPr>
                <w:rFonts w:ascii="Times New Roman" w:hAnsi="Times New Roman" w:cs="Times New Roman"/>
                <w:sz w:val="20"/>
                <w:szCs w:val="20"/>
              </w:rPr>
              <w:t>652</w:t>
            </w:r>
            <w:r w:rsidR="00D60213">
              <w:rPr>
                <w:rFonts w:ascii="Times New Roman" w:hAnsi="Times New Roman" w:cs="Times New Roman"/>
                <w:sz w:val="20"/>
                <w:szCs w:val="20"/>
              </w:rPr>
              <w:t>,</w:t>
            </w:r>
            <w:r w:rsidRPr="00D75DFB">
              <w:rPr>
                <w:rFonts w:ascii="Times New Roman" w:hAnsi="Times New Roman" w:cs="Times New Roman"/>
                <w:sz w:val="20"/>
                <w:szCs w:val="20"/>
              </w:rPr>
              <w:t>160</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1376</w:t>
            </w:r>
            <w:r w:rsidR="00D60213">
              <w:rPr>
                <w:rFonts w:ascii="Times New Roman" w:hAnsi="Times New Roman" w:cs="Times New Roman"/>
                <w:sz w:val="20"/>
                <w:szCs w:val="20"/>
              </w:rPr>
              <w:t>.</w:t>
            </w:r>
            <w:r>
              <w:rPr>
                <w:rFonts w:ascii="Times New Roman" w:hAnsi="Times New Roman" w:cs="Times New Roman"/>
                <w:sz w:val="20"/>
                <w:szCs w:val="20"/>
              </w:rPr>
              <w:t>89</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53</w:t>
            </w:r>
            <w:r w:rsidR="00D60213">
              <w:rPr>
                <w:rFonts w:ascii="Times New Roman" w:hAnsi="Times New Roman" w:cs="Times New Roman"/>
                <w:sz w:val="20"/>
                <w:szCs w:val="20"/>
              </w:rPr>
              <w:t>.</w:t>
            </w:r>
            <w:r w:rsidRPr="00D75DFB">
              <w:rPr>
                <w:rFonts w:ascii="Times New Roman" w:hAnsi="Times New Roman" w:cs="Times New Roman"/>
                <w:sz w:val="20"/>
                <w:szCs w:val="20"/>
              </w:rPr>
              <w:t>72</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2009</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21</w:t>
            </w:r>
            <w:r w:rsidR="00D60213">
              <w:rPr>
                <w:rFonts w:ascii="Times New Roman" w:hAnsi="Times New Roman" w:cs="Times New Roman"/>
                <w:sz w:val="20"/>
                <w:szCs w:val="20"/>
              </w:rPr>
              <w:t>,</w:t>
            </w:r>
            <w:r w:rsidRPr="00D75DFB">
              <w:rPr>
                <w:rFonts w:ascii="Times New Roman" w:hAnsi="Times New Roman" w:cs="Times New Roman"/>
                <w:sz w:val="20"/>
                <w:szCs w:val="20"/>
              </w:rPr>
              <w:t>003</w:t>
            </w:r>
            <w:r w:rsidR="00D60213">
              <w:rPr>
                <w:rFonts w:ascii="Times New Roman" w:hAnsi="Times New Roman" w:cs="Times New Roman"/>
                <w:sz w:val="20"/>
                <w:szCs w:val="20"/>
              </w:rPr>
              <w:t>,</w:t>
            </w:r>
            <w:r w:rsidRPr="00D75DFB">
              <w:rPr>
                <w:rFonts w:ascii="Times New Roman" w:hAnsi="Times New Roman" w:cs="Times New Roman"/>
                <w:sz w:val="20"/>
                <w:szCs w:val="20"/>
              </w:rPr>
              <w:t>886</w:t>
            </w:r>
            <w:r w:rsidR="00D60213">
              <w:rPr>
                <w:rFonts w:ascii="Times New Roman" w:hAnsi="Times New Roman" w:cs="Times New Roman"/>
                <w:sz w:val="20"/>
                <w:szCs w:val="20"/>
              </w:rPr>
              <w:t>,</w:t>
            </w:r>
            <w:r w:rsidRPr="00D75DFB">
              <w:rPr>
                <w:rFonts w:ascii="Times New Roman" w:hAnsi="Times New Roman" w:cs="Times New Roman"/>
                <w:sz w:val="20"/>
                <w:szCs w:val="20"/>
              </w:rPr>
              <w:t>286</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1750</w:t>
            </w:r>
            <w:r w:rsidR="00D60213">
              <w:rPr>
                <w:rFonts w:ascii="Times New Roman" w:hAnsi="Times New Roman" w:cs="Times New Roman"/>
                <w:sz w:val="20"/>
                <w:szCs w:val="20"/>
              </w:rPr>
              <w:t>.</w:t>
            </w:r>
            <w:r>
              <w:rPr>
                <w:rFonts w:ascii="Times New Roman" w:hAnsi="Times New Roman" w:cs="Times New Roman"/>
                <w:sz w:val="20"/>
                <w:szCs w:val="20"/>
              </w:rPr>
              <w:t>32</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27</w:t>
            </w:r>
            <w:r w:rsidR="00D60213">
              <w:rPr>
                <w:rFonts w:ascii="Times New Roman" w:hAnsi="Times New Roman" w:cs="Times New Roman"/>
                <w:sz w:val="20"/>
                <w:szCs w:val="20"/>
              </w:rPr>
              <w:t>.</w:t>
            </w:r>
            <w:r w:rsidRPr="00D75DFB">
              <w:rPr>
                <w:rFonts w:ascii="Times New Roman" w:hAnsi="Times New Roman" w:cs="Times New Roman"/>
                <w:sz w:val="20"/>
                <w:szCs w:val="20"/>
              </w:rPr>
              <w:t>12</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30</w:t>
            </w:r>
            <w:r w:rsidR="00D60213">
              <w:rPr>
                <w:rFonts w:ascii="Times New Roman" w:hAnsi="Times New Roman" w:cs="Times New Roman"/>
                <w:sz w:val="20"/>
                <w:szCs w:val="20"/>
              </w:rPr>
              <w:t>,</w:t>
            </w:r>
            <w:r w:rsidRPr="00D75DFB">
              <w:rPr>
                <w:rFonts w:ascii="Times New Roman" w:hAnsi="Times New Roman" w:cs="Times New Roman"/>
                <w:sz w:val="20"/>
                <w:szCs w:val="20"/>
              </w:rPr>
              <w:t>785</w:t>
            </w:r>
            <w:r w:rsidR="00D60213">
              <w:rPr>
                <w:rFonts w:ascii="Times New Roman" w:hAnsi="Times New Roman" w:cs="Times New Roman"/>
                <w:sz w:val="20"/>
                <w:szCs w:val="20"/>
              </w:rPr>
              <w:t>,</w:t>
            </w:r>
            <w:r w:rsidRPr="00D75DFB">
              <w:rPr>
                <w:rFonts w:ascii="Times New Roman" w:hAnsi="Times New Roman" w:cs="Times New Roman"/>
                <w:sz w:val="20"/>
                <w:szCs w:val="20"/>
              </w:rPr>
              <w:t>906</w:t>
            </w:r>
            <w:r w:rsidR="00D60213">
              <w:rPr>
                <w:rFonts w:ascii="Times New Roman" w:hAnsi="Times New Roman" w:cs="Times New Roman"/>
                <w:sz w:val="20"/>
                <w:szCs w:val="20"/>
              </w:rPr>
              <w:t>,</w:t>
            </w:r>
            <w:r w:rsidRPr="00D75DFB">
              <w:rPr>
                <w:rFonts w:ascii="Times New Roman" w:hAnsi="Times New Roman" w:cs="Times New Roman"/>
                <w:sz w:val="20"/>
                <w:szCs w:val="20"/>
              </w:rPr>
              <w:t>442</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2565</w:t>
            </w:r>
            <w:r w:rsidR="00D60213">
              <w:rPr>
                <w:rFonts w:ascii="Times New Roman" w:hAnsi="Times New Roman" w:cs="Times New Roman"/>
                <w:sz w:val="20"/>
                <w:szCs w:val="20"/>
              </w:rPr>
              <w:t>.</w:t>
            </w:r>
            <w:r>
              <w:rPr>
                <w:rFonts w:ascii="Times New Roman" w:hAnsi="Times New Roman" w:cs="Times New Roman"/>
                <w:sz w:val="20"/>
                <w:szCs w:val="20"/>
              </w:rPr>
              <w:t>49</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46</w:t>
            </w:r>
            <w:r w:rsidR="00D60213">
              <w:rPr>
                <w:rFonts w:ascii="Times New Roman" w:hAnsi="Times New Roman" w:cs="Times New Roman"/>
                <w:sz w:val="20"/>
                <w:szCs w:val="20"/>
              </w:rPr>
              <w:t>.</w:t>
            </w:r>
            <w:r w:rsidRPr="00D75DFB">
              <w:rPr>
                <w:rFonts w:ascii="Times New Roman" w:hAnsi="Times New Roman" w:cs="Times New Roman"/>
                <w:sz w:val="20"/>
                <w:szCs w:val="20"/>
              </w:rPr>
              <w:t>57</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44</w:t>
            </w:r>
            <w:r w:rsidR="00D60213">
              <w:rPr>
                <w:rFonts w:ascii="Times New Roman" w:hAnsi="Times New Roman" w:cs="Times New Roman"/>
                <w:sz w:val="20"/>
                <w:szCs w:val="20"/>
              </w:rPr>
              <w:t>,</w:t>
            </w:r>
            <w:r w:rsidRPr="00D75DFB">
              <w:rPr>
                <w:rFonts w:ascii="Times New Roman" w:hAnsi="Times New Roman" w:cs="Times New Roman"/>
                <w:sz w:val="20"/>
                <w:szCs w:val="20"/>
              </w:rPr>
              <w:t>314</w:t>
            </w:r>
            <w:r w:rsidR="00D60213">
              <w:rPr>
                <w:rFonts w:ascii="Times New Roman" w:hAnsi="Times New Roman" w:cs="Times New Roman"/>
                <w:sz w:val="20"/>
                <w:szCs w:val="20"/>
              </w:rPr>
              <w:t>,</w:t>
            </w:r>
            <w:r w:rsidRPr="00D75DFB">
              <w:rPr>
                <w:rFonts w:ascii="Times New Roman" w:hAnsi="Times New Roman" w:cs="Times New Roman"/>
                <w:sz w:val="20"/>
                <w:szCs w:val="20"/>
              </w:rPr>
              <w:t>595</w:t>
            </w:r>
            <w:r w:rsidR="00D60213">
              <w:rPr>
                <w:rFonts w:ascii="Times New Roman" w:hAnsi="Times New Roman" w:cs="Times New Roman"/>
                <w:sz w:val="20"/>
                <w:szCs w:val="20"/>
              </w:rPr>
              <w:t>,</w:t>
            </w:r>
            <w:r w:rsidRPr="00D75DFB">
              <w:rPr>
                <w:rFonts w:ascii="Times New Roman" w:hAnsi="Times New Roman" w:cs="Times New Roman"/>
                <w:sz w:val="20"/>
                <w:szCs w:val="20"/>
              </w:rPr>
              <w:t>336</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3692</w:t>
            </w:r>
            <w:r w:rsidR="00D60213">
              <w:rPr>
                <w:rFonts w:ascii="Times New Roman" w:hAnsi="Times New Roman" w:cs="Times New Roman"/>
                <w:sz w:val="20"/>
                <w:szCs w:val="20"/>
              </w:rPr>
              <w:t>.</w:t>
            </w:r>
            <w:r>
              <w:rPr>
                <w:rFonts w:ascii="Times New Roman" w:hAnsi="Times New Roman" w:cs="Times New Roman"/>
                <w:sz w:val="20"/>
                <w:szCs w:val="20"/>
              </w:rPr>
              <w:t>88</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43</w:t>
            </w:r>
            <w:r w:rsidR="00D60213">
              <w:rPr>
                <w:rFonts w:ascii="Times New Roman" w:hAnsi="Times New Roman" w:cs="Times New Roman"/>
                <w:sz w:val="20"/>
                <w:szCs w:val="20"/>
              </w:rPr>
              <w:t>.</w:t>
            </w:r>
            <w:r w:rsidRPr="00D75DFB">
              <w:rPr>
                <w:rFonts w:ascii="Times New Roman" w:hAnsi="Times New Roman" w:cs="Times New Roman"/>
                <w:sz w:val="20"/>
                <w:szCs w:val="20"/>
              </w:rPr>
              <w:t>94</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41</w:t>
            </w:r>
            <w:r w:rsidR="00D60213">
              <w:rPr>
                <w:rFonts w:ascii="Times New Roman" w:hAnsi="Times New Roman" w:cs="Times New Roman"/>
                <w:sz w:val="20"/>
                <w:szCs w:val="20"/>
              </w:rPr>
              <w:t>,</w:t>
            </w:r>
            <w:r w:rsidRPr="00D75DFB">
              <w:rPr>
                <w:rFonts w:ascii="Times New Roman" w:hAnsi="Times New Roman" w:cs="Times New Roman"/>
                <w:sz w:val="20"/>
                <w:szCs w:val="20"/>
              </w:rPr>
              <w:t>227</w:t>
            </w:r>
            <w:r w:rsidR="00D60213">
              <w:rPr>
                <w:rFonts w:ascii="Times New Roman" w:hAnsi="Times New Roman" w:cs="Times New Roman"/>
                <w:sz w:val="20"/>
                <w:szCs w:val="20"/>
              </w:rPr>
              <w:t>,</w:t>
            </w:r>
            <w:r w:rsidRPr="00D75DFB">
              <w:rPr>
                <w:rFonts w:ascii="Times New Roman" w:hAnsi="Times New Roman" w:cs="Times New Roman"/>
                <w:sz w:val="20"/>
                <w:szCs w:val="20"/>
              </w:rPr>
              <w:t>540</w:t>
            </w:r>
            <w:r w:rsidR="00D60213">
              <w:rPr>
                <w:rFonts w:ascii="Times New Roman" w:hAnsi="Times New Roman" w:cs="Times New Roman"/>
                <w:sz w:val="20"/>
                <w:szCs w:val="20"/>
              </w:rPr>
              <w:t>,</w:t>
            </w:r>
            <w:r w:rsidRPr="00D75DFB">
              <w:rPr>
                <w:rFonts w:ascii="Times New Roman" w:hAnsi="Times New Roman" w:cs="Times New Roman"/>
                <w:sz w:val="20"/>
                <w:szCs w:val="20"/>
              </w:rPr>
              <w:t>253</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3435</w:t>
            </w:r>
            <w:r w:rsidR="00D60213">
              <w:rPr>
                <w:rFonts w:ascii="Times New Roman" w:hAnsi="Times New Roman" w:cs="Times New Roman"/>
                <w:sz w:val="20"/>
                <w:szCs w:val="20"/>
              </w:rPr>
              <w:t>.</w:t>
            </w:r>
            <w:r>
              <w:rPr>
                <w:rFonts w:ascii="Times New Roman" w:hAnsi="Times New Roman" w:cs="Times New Roman"/>
                <w:sz w:val="20"/>
                <w:szCs w:val="20"/>
              </w:rPr>
              <w:t>63</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-6</w:t>
            </w:r>
            <w:r w:rsidR="00D60213">
              <w:rPr>
                <w:rFonts w:ascii="Times New Roman" w:hAnsi="Times New Roman" w:cs="Times New Roman"/>
                <w:sz w:val="20"/>
                <w:szCs w:val="20"/>
              </w:rPr>
              <w:t>.</w:t>
            </w:r>
            <w:r w:rsidRPr="00D75DFB">
              <w:rPr>
                <w:rFonts w:ascii="Times New Roman" w:hAnsi="Times New Roman" w:cs="Times New Roman"/>
                <w:sz w:val="20"/>
                <w:szCs w:val="20"/>
              </w:rPr>
              <w:t>97</w:t>
            </w:r>
          </w:p>
        </w:tc>
      </w:tr>
      <w:tr w:rsidR="00441793" w:rsidRPr="00D75DFB" w:rsidTr="000A748B">
        <w:trPr>
          <w:jc w:val="center"/>
        </w:trPr>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46</w:t>
            </w:r>
            <w:r w:rsidR="00D60213">
              <w:rPr>
                <w:rFonts w:ascii="Times New Roman" w:hAnsi="Times New Roman" w:cs="Times New Roman"/>
                <w:sz w:val="20"/>
                <w:szCs w:val="20"/>
              </w:rPr>
              <w:t>,</w:t>
            </w:r>
            <w:r w:rsidRPr="00D75DFB">
              <w:rPr>
                <w:rFonts w:ascii="Times New Roman" w:hAnsi="Times New Roman" w:cs="Times New Roman"/>
                <w:sz w:val="20"/>
                <w:szCs w:val="20"/>
              </w:rPr>
              <w:t>026</w:t>
            </w:r>
            <w:r w:rsidR="00D60213">
              <w:rPr>
                <w:rFonts w:ascii="Times New Roman" w:hAnsi="Times New Roman" w:cs="Times New Roman"/>
                <w:sz w:val="20"/>
                <w:szCs w:val="20"/>
              </w:rPr>
              <w:t>,</w:t>
            </w:r>
            <w:r w:rsidRPr="00D75DFB">
              <w:rPr>
                <w:rFonts w:ascii="Times New Roman" w:hAnsi="Times New Roman" w:cs="Times New Roman"/>
                <w:sz w:val="20"/>
                <w:szCs w:val="20"/>
              </w:rPr>
              <w:t>153</w:t>
            </w:r>
            <w:r w:rsidR="00D60213">
              <w:rPr>
                <w:rFonts w:ascii="Times New Roman" w:hAnsi="Times New Roman" w:cs="Times New Roman"/>
                <w:sz w:val="20"/>
                <w:szCs w:val="20"/>
              </w:rPr>
              <w:t>,</w:t>
            </w:r>
            <w:r w:rsidRPr="00D75DFB">
              <w:rPr>
                <w:rFonts w:ascii="Times New Roman" w:hAnsi="Times New Roman" w:cs="Times New Roman"/>
                <w:sz w:val="20"/>
                <w:szCs w:val="20"/>
              </w:rPr>
              <w:t>046</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Pr>
                <w:rFonts w:ascii="Times New Roman" w:hAnsi="Times New Roman" w:cs="Times New Roman"/>
                <w:sz w:val="20"/>
                <w:szCs w:val="20"/>
              </w:rPr>
              <w:t>3835</w:t>
            </w:r>
            <w:r w:rsidR="00D60213">
              <w:rPr>
                <w:rFonts w:ascii="Times New Roman" w:hAnsi="Times New Roman" w:cs="Times New Roman"/>
                <w:sz w:val="20"/>
                <w:szCs w:val="20"/>
              </w:rPr>
              <w:t>.</w:t>
            </w:r>
            <w:r>
              <w:rPr>
                <w:rFonts w:ascii="Times New Roman" w:hAnsi="Times New Roman" w:cs="Times New Roman"/>
                <w:sz w:val="20"/>
                <w:szCs w:val="20"/>
              </w:rPr>
              <w:t>51</w:t>
            </w:r>
          </w:p>
        </w:tc>
        <w:tc>
          <w:tcPr>
            <w:tcW w:w="0" w:type="auto"/>
          </w:tcPr>
          <w:p w:rsidR="00441793" w:rsidRPr="00D75DFB" w:rsidRDefault="00441793" w:rsidP="00502F15">
            <w:pPr>
              <w:spacing w:line="276" w:lineRule="auto"/>
              <w:jc w:val="center"/>
              <w:rPr>
                <w:rFonts w:ascii="Times New Roman" w:hAnsi="Times New Roman" w:cs="Times New Roman"/>
                <w:sz w:val="20"/>
                <w:szCs w:val="20"/>
              </w:rPr>
            </w:pPr>
            <w:r w:rsidRPr="00D75DFB">
              <w:rPr>
                <w:rFonts w:ascii="Times New Roman" w:hAnsi="Times New Roman" w:cs="Times New Roman"/>
                <w:sz w:val="20"/>
                <w:szCs w:val="20"/>
              </w:rPr>
              <w:t>11</w:t>
            </w:r>
            <w:r w:rsidR="00D60213">
              <w:rPr>
                <w:rFonts w:ascii="Times New Roman" w:hAnsi="Times New Roman" w:cs="Times New Roman"/>
                <w:sz w:val="20"/>
                <w:szCs w:val="20"/>
              </w:rPr>
              <w:t>.</w:t>
            </w:r>
            <w:r w:rsidRPr="00D75DFB">
              <w:rPr>
                <w:rFonts w:ascii="Times New Roman" w:hAnsi="Times New Roman" w:cs="Times New Roman"/>
                <w:sz w:val="20"/>
                <w:szCs w:val="20"/>
              </w:rPr>
              <w:t>64</w:t>
            </w:r>
          </w:p>
        </w:tc>
      </w:tr>
    </w:tbl>
    <w:p w:rsidR="00441793" w:rsidRPr="00F51538" w:rsidRDefault="00F51538" w:rsidP="00345AAB">
      <w:pPr>
        <w:ind w:left="1701"/>
        <w:rPr>
          <w:rFonts w:ascii="Times New Roman" w:hAnsi="Times New Roman" w:cs="Times New Roman"/>
          <w:i/>
          <w:sz w:val="20"/>
          <w:szCs w:val="20"/>
          <w:lang w:val="en-GB"/>
        </w:rPr>
      </w:pPr>
      <w:r w:rsidRPr="00F51538">
        <w:rPr>
          <w:rFonts w:ascii="Times New Roman" w:hAnsi="Times New Roman" w:cs="Times New Roman"/>
          <w:i/>
          <w:sz w:val="20"/>
          <w:szCs w:val="20"/>
          <w:lang w:val="en-GB"/>
        </w:rPr>
        <w:t>Source</w:t>
      </w:r>
      <w:r w:rsidR="00441793" w:rsidRPr="00F51538">
        <w:rPr>
          <w:rFonts w:ascii="Times New Roman" w:hAnsi="Times New Roman" w:cs="Times New Roman"/>
          <w:i/>
          <w:sz w:val="20"/>
          <w:szCs w:val="20"/>
          <w:lang w:val="en-GB"/>
        </w:rPr>
        <w:t xml:space="preserve">: </w:t>
      </w:r>
      <w:r w:rsidR="00345AAB" w:rsidRPr="00345AAB">
        <w:rPr>
          <w:rFonts w:ascii="Times New Roman" w:hAnsi="Times New Roman" w:cs="Times New Roman"/>
          <w:i/>
          <w:sz w:val="20"/>
          <w:szCs w:val="20"/>
          <w:lang w:val="en-GB"/>
        </w:rPr>
        <w:t>Authors elaboration</w:t>
      </w:r>
      <w:r w:rsidR="008C5D3C">
        <w:rPr>
          <w:rFonts w:ascii="Times New Roman" w:hAnsi="Times New Roman" w:cs="Times New Roman"/>
          <w:i/>
          <w:sz w:val="20"/>
          <w:szCs w:val="20"/>
          <w:lang w:val="en-GB"/>
        </w:rPr>
        <w:t xml:space="preserve"> (2014) based on data from the </w:t>
      </w:r>
      <w:r w:rsidR="00345AAB" w:rsidRPr="00345AAB">
        <w:rPr>
          <w:rFonts w:ascii="Times New Roman" w:hAnsi="Times New Roman" w:cs="Times New Roman"/>
          <w:i/>
          <w:sz w:val="20"/>
          <w:szCs w:val="20"/>
          <w:lang w:val="en-GB"/>
        </w:rPr>
        <w:t>MDIC.</w:t>
      </w:r>
    </w:p>
    <w:p w:rsidR="00F51538" w:rsidRPr="00F51538" w:rsidRDefault="00F51538" w:rsidP="00345AAB">
      <w:pPr>
        <w:spacing w:before="240" w:after="200"/>
        <w:rPr>
          <w:rFonts w:ascii="Times New Roman" w:hAnsi="Times New Roman" w:cs="Times New Roman"/>
          <w:sz w:val="24"/>
          <w:szCs w:val="24"/>
          <w:lang w:val="en-GB"/>
        </w:rPr>
      </w:pPr>
      <w:r>
        <w:rPr>
          <w:rFonts w:ascii="Times New Roman" w:hAnsi="Times New Roman" w:cs="Times New Roman"/>
          <w:sz w:val="24"/>
          <w:szCs w:val="24"/>
          <w:lang w:val="en-GB"/>
        </w:rPr>
        <w:t>Going to an analysis of the imports that Brazil made with China, it is possible to percept a growing raise since 2000 to 2008 (average increase of 43.36% per year in the period), followed by a retraction in 2009 of 20.62%, more accentuated than the one observed in exports, quickly recovered with the growth of 60.89% in 20010, but with a retraction between 2011-2013 (with an average increase of 13.82% in the period).</w:t>
      </w:r>
    </w:p>
    <w:p w:rsidR="00441793" w:rsidRPr="00DD4CCD" w:rsidRDefault="00441793" w:rsidP="00441793">
      <w:pPr>
        <w:jc w:val="center"/>
        <w:rPr>
          <w:rFonts w:ascii="Times New Roman" w:hAnsi="Times New Roman" w:cs="Times New Roman"/>
          <w:b/>
          <w:sz w:val="20"/>
          <w:szCs w:val="20"/>
          <w:lang w:val="en-GB"/>
        </w:rPr>
      </w:pPr>
      <w:r w:rsidRPr="00DD4CCD">
        <w:rPr>
          <w:rFonts w:ascii="Times New Roman" w:hAnsi="Times New Roman" w:cs="Times New Roman"/>
          <w:b/>
          <w:sz w:val="20"/>
          <w:szCs w:val="20"/>
          <w:lang w:val="en-GB"/>
        </w:rPr>
        <w:t>Tab</w:t>
      </w:r>
      <w:r w:rsidR="00DD4CCD" w:rsidRPr="00DD4CCD">
        <w:rPr>
          <w:rFonts w:ascii="Times New Roman" w:hAnsi="Times New Roman" w:cs="Times New Roman"/>
          <w:b/>
          <w:sz w:val="20"/>
          <w:szCs w:val="20"/>
          <w:lang w:val="en-GB"/>
        </w:rPr>
        <w:t>le</w:t>
      </w:r>
      <w:r w:rsidR="00460211">
        <w:rPr>
          <w:rFonts w:ascii="Times New Roman" w:hAnsi="Times New Roman" w:cs="Times New Roman"/>
          <w:b/>
          <w:sz w:val="20"/>
          <w:szCs w:val="20"/>
          <w:lang w:val="en-GB"/>
        </w:rPr>
        <w:t xml:space="preserve"> 3</w:t>
      </w:r>
      <w:r w:rsidRPr="00DD4CCD">
        <w:rPr>
          <w:rFonts w:ascii="Times New Roman" w:hAnsi="Times New Roman" w:cs="Times New Roman"/>
          <w:b/>
          <w:sz w:val="20"/>
          <w:szCs w:val="20"/>
          <w:lang w:val="en-GB"/>
        </w:rPr>
        <w:t xml:space="preserve"> – </w:t>
      </w:r>
      <w:r w:rsidR="00DD4CCD" w:rsidRPr="00DD4CCD">
        <w:rPr>
          <w:rFonts w:ascii="Times New Roman" w:hAnsi="Times New Roman" w:cs="Times New Roman"/>
          <w:b/>
          <w:sz w:val="20"/>
          <w:szCs w:val="20"/>
          <w:lang w:val="en-GB"/>
        </w:rPr>
        <w:t>Total i</w:t>
      </w:r>
      <w:r w:rsidRPr="00DD4CCD">
        <w:rPr>
          <w:rFonts w:ascii="Times New Roman" w:hAnsi="Times New Roman" w:cs="Times New Roman"/>
          <w:b/>
          <w:sz w:val="20"/>
          <w:szCs w:val="20"/>
          <w:lang w:val="en-GB"/>
        </w:rPr>
        <w:t xml:space="preserve">mports </w:t>
      </w:r>
      <w:r w:rsidR="00DD4CCD" w:rsidRPr="00DD4CCD">
        <w:rPr>
          <w:rFonts w:ascii="Times New Roman" w:hAnsi="Times New Roman" w:cs="Times New Roman"/>
          <w:b/>
          <w:sz w:val="20"/>
          <w:szCs w:val="20"/>
          <w:lang w:val="en-GB"/>
        </w:rPr>
        <w:t>from</w:t>
      </w:r>
      <w:r w:rsidR="00DD4CCD">
        <w:rPr>
          <w:rFonts w:ascii="Times New Roman" w:hAnsi="Times New Roman" w:cs="Times New Roman"/>
          <w:b/>
          <w:sz w:val="20"/>
          <w:szCs w:val="20"/>
          <w:lang w:val="en-GB"/>
        </w:rPr>
        <w:t xml:space="preserve"> </w:t>
      </w:r>
      <w:r w:rsidRPr="00DD4CCD">
        <w:rPr>
          <w:rFonts w:ascii="Times New Roman" w:hAnsi="Times New Roman" w:cs="Times New Roman"/>
          <w:b/>
          <w:sz w:val="20"/>
          <w:szCs w:val="20"/>
          <w:lang w:val="en-GB"/>
        </w:rPr>
        <w:t>China</w:t>
      </w:r>
      <w:r w:rsidR="002B3388">
        <w:rPr>
          <w:rFonts w:ascii="Times New Roman" w:hAnsi="Times New Roman" w:cs="Times New Roman"/>
          <w:b/>
          <w:sz w:val="20"/>
          <w:szCs w:val="20"/>
          <w:lang w:val="en-GB"/>
        </w:rPr>
        <w:t xml:space="preserve"> to Brazil</w:t>
      </w:r>
      <w:r w:rsidRPr="00DD4CCD">
        <w:rPr>
          <w:rFonts w:ascii="Times New Roman" w:hAnsi="Times New Roman" w:cs="Times New Roman"/>
          <w:b/>
          <w:sz w:val="20"/>
          <w:szCs w:val="20"/>
          <w:lang w:val="en-GB"/>
        </w:rPr>
        <w:t xml:space="preserve"> (2000 </w:t>
      </w:r>
      <w:r w:rsidR="00DD4CCD" w:rsidRPr="00DD4CCD">
        <w:rPr>
          <w:rFonts w:ascii="Times New Roman" w:hAnsi="Times New Roman" w:cs="Times New Roman"/>
          <w:b/>
          <w:sz w:val="20"/>
          <w:szCs w:val="20"/>
          <w:lang w:val="en-GB"/>
        </w:rPr>
        <w:t>to</w:t>
      </w:r>
      <w:r w:rsidRPr="00DD4CCD">
        <w:rPr>
          <w:rFonts w:ascii="Times New Roman" w:hAnsi="Times New Roman" w:cs="Times New Roman"/>
          <w:b/>
          <w:sz w:val="20"/>
          <w:szCs w:val="20"/>
          <w:lang w:val="en-GB"/>
        </w:rPr>
        <w:t xml:space="preserve"> 2013)</w:t>
      </w:r>
    </w:p>
    <w:tbl>
      <w:tblPr>
        <w:tblStyle w:val="Tabelacomgrade"/>
        <w:tblW w:w="0" w:type="auto"/>
        <w:jc w:val="center"/>
        <w:tblBorders>
          <w:left w:val="none" w:sz="0" w:space="0" w:color="auto"/>
          <w:right w:val="none" w:sz="0" w:space="0" w:color="auto"/>
        </w:tblBorders>
        <w:tblLook w:val="04A0"/>
      </w:tblPr>
      <w:tblGrid>
        <w:gridCol w:w="638"/>
        <w:gridCol w:w="1466"/>
        <w:gridCol w:w="1867"/>
        <w:gridCol w:w="2294"/>
      </w:tblGrid>
      <w:tr w:rsidR="00441793" w:rsidRPr="00F54FAB" w:rsidTr="00345AAB">
        <w:trPr>
          <w:jc w:val="center"/>
        </w:trPr>
        <w:tc>
          <w:tcPr>
            <w:tcW w:w="0" w:type="auto"/>
          </w:tcPr>
          <w:p w:rsidR="00441793" w:rsidRPr="00DD4CCD" w:rsidRDefault="00DD4CCD" w:rsidP="00345AAB">
            <w:pPr>
              <w:spacing w:line="276" w:lineRule="auto"/>
              <w:jc w:val="center"/>
              <w:rPr>
                <w:rFonts w:ascii="Times New Roman" w:hAnsi="Times New Roman" w:cs="Times New Roman"/>
                <w:b/>
                <w:sz w:val="20"/>
                <w:szCs w:val="20"/>
                <w:lang w:val="en-GB"/>
              </w:rPr>
            </w:pPr>
            <w:r w:rsidRPr="00DD4CCD">
              <w:rPr>
                <w:rFonts w:ascii="Times New Roman" w:hAnsi="Times New Roman" w:cs="Times New Roman"/>
                <w:b/>
                <w:sz w:val="20"/>
                <w:szCs w:val="20"/>
                <w:lang w:val="en-GB"/>
              </w:rPr>
              <w:t>Year</w:t>
            </w:r>
          </w:p>
        </w:tc>
        <w:tc>
          <w:tcPr>
            <w:tcW w:w="0" w:type="auto"/>
          </w:tcPr>
          <w:p w:rsidR="00441793" w:rsidRPr="00D75DFB" w:rsidRDefault="00441793" w:rsidP="00345AAB">
            <w:pPr>
              <w:spacing w:line="276" w:lineRule="auto"/>
              <w:jc w:val="center"/>
              <w:rPr>
                <w:rFonts w:ascii="Times New Roman" w:hAnsi="Times New Roman" w:cs="Times New Roman"/>
                <w:b/>
                <w:sz w:val="20"/>
                <w:szCs w:val="20"/>
              </w:rPr>
            </w:pPr>
            <w:r w:rsidRPr="00D75DFB">
              <w:rPr>
                <w:rFonts w:ascii="Times New Roman" w:hAnsi="Times New Roman" w:cs="Times New Roman"/>
                <w:b/>
                <w:sz w:val="20"/>
                <w:szCs w:val="20"/>
              </w:rPr>
              <w:t>Total US$</w:t>
            </w:r>
          </w:p>
        </w:tc>
        <w:tc>
          <w:tcPr>
            <w:tcW w:w="0" w:type="auto"/>
          </w:tcPr>
          <w:p w:rsidR="00345AAB" w:rsidRDefault="00DD4CCD"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 xml:space="preserve">Monthly mean </w:t>
            </w:r>
          </w:p>
          <w:p w:rsidR="00441793" w:rsidRPr="00DD4CCD" w:rsidRDefault="00DD4CCD"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(in millions of US$)</w:t>
            </w:r>
          </w:p>
        </w:tc>
        <w:tc>
          <w:tcPr>
            <w:tcW w:w="0" w:type="auto"/>
          </w:tcPr>
          <w:p w:rsidR="00345AAB" w:rsidRDefault="00DD4CCD"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 xml:space="preserve">Variance compared </w:t>
            </w:r>
          </w:p>
          <w:p w:rsidR="00441793" w:rsidRPr="00DD4CCD" w:rsidRDefault="00DD4CCD" w:rsidP="00345AAB">
            <w:pPr>
              <w:spacing w:line="276" w:lineRule="auto"/>
              <w:jc w:val="center"/>
              <w:rPr>
                <w:rFonts w:ascii="Times New Roman" w:hAnsi="Times New Roman" w:cs="Times New Roman"/>
                <w:b/>
                <w:sz w:val="20"/>
                <w:szCs w:val="20"/>
                <w:lang w:val="en-GB"/>
              </w:rPr>
            </w:pPr>
            <w:r w:rsidRPr="00D60213">
              <w:rPr>
                <w:rFonts w:ascii="Times New Roman" w:hAnsi="Times New Roman" w:cs="Times New Roman"/>
                <w:b/>
                <w:sz w:val="20"/>
                <w:szCs w:val="20"/>
                <w:lang w:val="en-GB"/>
              </w:rPr>
              <w:t>to the previous year (%)</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w:t>
            </w:r>
            <w:r w:rsidR="00DD4CCD">
              <w:rPr>
                <w:rFonts w:ascii="Times New Roman" w:hAnsi="Times New Roman" w:cs="Times New Roman"/>
                <w:sz w:val="20"/>
                <w:szCs w:val="20"/>
              </w:rPr>
              <w:t>,</w:t>
            </w:r>
            <w:r w:rsidRPr="004905BE">
              <w:rPr>
                <w:rFonts w:ascii="Times New Roman" w:hAnsi="Times New Roman" w:cs="Times New Roman"/>
                <w:sz w:val="20"/>
                <w:szCs w:val="20"/>
              </w:rPr>
              <w:t>222</w:t>
            </w:r>
            <w:r w:rsidR="00DD4CCD">
              <w:rPr>
                <w:rFonts w:ascii="Times New Roman" w:hAnsi="Times New Roman" w:cs="Times New Roman"/>
                <w:sz w:val="20"/>
                <w:szCs w:val="20"/>
              </w:rPr>
              <w:t>,</w:t>
            </w:r>
            <w:r w:rsidRPr="004905BE">
              <w:rPr>
                <w:rFonts w:ascii="Times New Roman" w:hAnsi="Times New Roman" w:cs="Times New Roman"/>
                <w:sz w:val="20"/>
                <w:szCs w:val="20"/>
              </w:rPr>
              <w:t>098</w:t>
            </w:r>
            <w:r w:rsidR="00DD4CCD">
              <w:rPr>
                <w:rFonts w:ascii="Times New Roman" w:hAnsi="Times New Roman" w:cs="Times New Roman"/>
                <w:sz w:val="20"/>
                <w:szCs w:val="20"/>
              </w:rPr>
              <w:t>,</w:t>
            </w:r>
            <w:r w:rsidRPr="004905BE">
              <w:rPr>
                <w:rFonts w:ascii="Times New Roman" w:hAnsi="Times New Roman" w:cs="Times New Roman"/>
                <w:sz w:val="20"/>
                <w:szCs w:val="20"/>
              </w:rPr>
              <w:t>317</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101</w:t>
            </w:r>
            <w:r w:rsidR="00DD4CCD">
              <w:rPr>
                <w:rFonts w:ascii="Times New Roman" w:hAnsi="Times New Roman" w:cs="Times New Roman"/>
                <w:sz w:val="20"/>
                <w:szCs w:val="20"/>
              </w:rPr>
              <w:t>.</w:t>
            </w:r>
            <w:r w:rsidRPr="004905BE">
              <w:rPr>
                <w:rFonts w:ascii="Times New Roman" w:hAnsi="Times New Roman" w:cs="Times New Roman"/>
                <w:sz w:val="20"/>
                <w:szCs w:val="20"/>
              </w:rPr>
              <w:t>84</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2001</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w:t>
            </w:r>
            <w:r w:rsidR="00DD4CCD">
              <w:rPr>
                <w:rFonts w:ascii="Times New Roman" w:hAnsi="Times New Roman" w:cs="Times New Roman"/>
                <w:sz w:val="20"/>
                <w:szCs w:val="20"/>
              </w:rPr>
              <w:t>,</w:t>
            </w:r>
            <w:r w:rsidRPr="004905BE">
              <w:rPr>
                <w:rFonts w:ascii="Times New Roman" w:hAnsi="Times New Roman" w:cs="Times New Roman"/>
                <w:sz w:val="20"/>
                <w:szCs w:val="20"/>
              </w:rPr>
              <w:t>328</w:t>
            </w:r>
            <w:r w:rsidR="00DD4CCD">
              <w:rPr>
                <w:rFonts w:ascii="Times New Roman" w:hAnsi="Times New Roman" w:cs="Times New Roman"/>
                <w:sz w:val="20"/>
                <w:szCs w:val="20"/>
              </w:rPr>
              <w:t>,</w:t>
            </w:r>
            <w:r w:rsidRPr="004905BE">
              <w:rPr>
                <w:rFonts w:ascii="Times New Roman" w:hAnsi="Times New Roman" w:cs="Times New Roman"/>
                <w:sz w:val="20"/>
                <w:szCs w:val="20"/>
              </w:rPr>
              <w:t>389</w:t>
            </w:r>
            <w:r w:rsidR="00DD4CCD">
              <w:rPr>
                <w:rFonts w:ascii="Times New Roman" w:hAnsi="Times New Roman" w:cs="Times New Roman"/>
                <w:sz w:val="20"/>
                <w:szCs w:val="20"/>
              </w:rPr>
              <w:t>,</w:t>
            </w:r>
            <w:r w:rsidRPr="004905BE">
              <w:rPr>
                <w:rFonts w:ascii="Times New Roman" w:hAnsi="Times New Roman" w:cs="Times New Roman"/>
                <w:sz w:val="20"/>
                <w:szCs w:val="20"/>
              </w:rPr>
              <w:t>311</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110</w:t>
            </w:r>
            <w:r w:rsidR="00DD4CCD">
              <w:rPr>
                <w:rFonts w:ascii="Times New Roman" w:hAnsi="Times New Roman" w:cs="Times New Roman"/>
                <w:sz w:val="20"/>
                <w:szCs w:val="20"/>
              </w:rPr>
              <w:t>.</w:t>
            </w:r>
            <w:r w:rsidRPr="004905BE">
              <w:rPr>
                <w:rFonts w:ascii="Times New Roman" w:hAnsi="Times New Roman" w:cs="Times New Roman"/>
                <w:sz w:val="20"/>
                <w:szCs w:val="20"/>
              </w:rPr>
              <w:t>70</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8</w:t>
            </w:r>
            <w:r w:rsidR="00DD4CCD">
              <w:rPr>
                <w:rFonts w:ascii="Times New Roman" w:hAnsi="Times New Roman" w:cs="Times New Roman"/>
                <w:sz w:val="20"/>
                <w:szCs w:val="20"/>
              </w:rPr>
              <w:t>.</w:t>
            </w:r>
            <w:r w:rsidRPr="004905BE">
              <w:rPr>
                <w:rFonts w:ascii="Times New Roman" w:hAnsi="Times New Roman" w:cs="Times New Roman"/>
                <w:sz w:val="20"/>
                <w:szCs w:val="20"/>
              </w:rPr>
              <w:t>70</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2002</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w:t>
            </w:r>
            <w:r w:rsidR="00DD4CCD">
              <w:rPr>
                <w:rFonts w:ascii="Times New Roman" w:hAnsi="Times New Roman" w:cs="Times New Roman"/>
                <w:sz w:val="20"/>
                <w:szCs w:val="20"/>
              </w:rPr>
              <w:t>,</w:t>
            </w:r>
            <w:r w:rsidRPr="004905BE">
              <w:rPr>
                <w:rFonts w:ascii="Times New Roman" w:hAnsi="Times New Roman" w:cs="Times New Roman"/>
                <w:sz w:val="20"/>
                <w:szCs w:val="20"/>
              </w:rPr>
              <w:t>553</w:t>
            </w:r>
            <w:r w:rsidR="00DD4CCD">
              <w:rPr>
                <w:rFonts w:ascii="Times New Roman" w:hAnsi="Times New Roman" w:cs="Times New Roman"/>
                <w:sz w:val="20"/>
                <w:szCs w:val="20"/>
              </w:rPr>
              <w:t>,</w:t>
            </w:r>
            <w:r w:rsidRPr="004905BE">
              <w:rPr>
                <w:rFonts w:ascii="Times New Roman" w:hAnsi="Times New Roman" w:cs="Times New Roman"/>
                <w:sz w:val="20"/>
                <w:szCs w:val="20"/>
              </w:rPr>
              <w:t>993</w:t>
            </w:r>
            <w:r w:rsidR="00DD4CCD">
              <w:rPr>
                <w:rFonts w:ascii="Times New Roman" w:hAnsi="Times New Roman" w:cs="Times New Roman"/>
                <w:sz w:val="20"/>
                <w:szCs w:val="20"/>
              </w:rPr>
              <w:t>,</w:t>
            </w:r>
            <w:r w:rsidRPr="004905BE">
              <w:rPr>
                <w:rFonts w:ascii="Times New Roman" w:hAnsi="Times New Roman" w:cs="Times New Roman"/>
                <w:sz w:val="20"/>
                <w:szCs w:val="20"/>
              </w:rPr>
              <w:t>640</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129</w:t>
            </w:r>
            <w:r w:rsidR="00DD4CCD">
              <w:rPr>
                <w:rFonts w:ascii="Times New Roman" w:hAnsi="Times New Roman" w:cs="Times New Roman"/>
                <w:sz w:val="20"/>
                <w:szCs w:val="20"/>
              </w:rPr>
              <w:t>.</w:t>
            </w:r>
            <w:r w:rsidRPr="004905BE">
              <w:rPr>
                <w:rFonts w:ascii="Times New Roman" w:hAnsi="Times New Roman" w:cs="Times New Roman"/>
                <w:sz w:val="20"/>
                <w:szCs w:val="20"/>
              </w:rPr>
              <w:t>50</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16</w:t>
            </w:r>
            <w:r w:rsidR="00DD4CCD">
              <w:rPr>
                <w:rFonts w:ascii="Times New Roman" w:hAnsi="Times New Roman" w:cs="Times New Roman"/>
                <w:sz w:val="20"/>
                <w:szCs w:val="20"/>
              </w:rPr>
              <w:t>.</w:t>
            </w:r>
            <w:r>
              <w:rPr>
                <w:rFonts w:ascii="Times New Roman" w:hAnsi="Times New Roman" w:cs="Times New Roman"/>
                <w:sz w:val="20"/>
                <w:szCs w:val="20"/>
              </w:rPr>
              <w:t>98</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2003</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214</w:t>
            </w:r>
            <w:r w:rsidR="00DD4CCD">
              <w:rPr>
                <w:rFonts w:ascii="Times New Roman" w:hAnsi="Times New Roman" w:cs="Times New Roman"/>
                <w:sz w:val="20"/>
                <w:szCs w:val="20"/>
              </w:rPr>
              <w:t>,</w:t>
            </w:r>
            <w:r w:rsidRPr="004905BE">
              <w:rPr>
                <w:rFonts w:ascii="Times New Roman" w:hAnsi="Times New Roman" w:cs="Times New Roman"/>
                <w:sz w:val="20"/>
                <w:szCs w:val="20"/>
              </w:rPr>
              <w:t>78</w:t>
            </w:r>
            <w:r w:rsidR="00DD4CCD">
              <w:rPr>
                <w:rFonts w:ascii="Times New Roman" w:hAnsi="Times New Roman" w:cs="Times New Roman"/>
                <w:sz w:val="20"/>
                <w:szCs w:val="20"/>
              </w:rPr>
              <w:t>,</w:t>
            </w:r>
            <w:r w:rsidRPr="004905BE">
              <w:rPr>
                <w:rFonts w:ascii="Times New Roman" w:hAnsi="Times New Roman" w:cs="Times New Roman"/>
                <w:sz w:val="20"/>
                <w:szCs w:val="20"/>
              </w:rPr>
              <w:t>01</w:t>
            </w:r>
            <w:r w:rsidR="00DD4CCD">
              <w:rPr>
                <w:rFonts w:ascii="Times New Roman" w:hAnsi="Times New Roman" w:cs="Times New Roman"/>
                <w:sz w:val="20"/>
                <w:szCs w:val="20"/>
              </w:rPr>
              <w:t>,</w:t>
            </w:r>
            <w:r w:rsidRPr="004905BE">
              <w:rPr>
                <w:rFonts w:ascii="Times New Roman" w:hAnsi="Times New Roman" w:cs="Times New Roman"/>
                <w:sz w:val="20"/>
                <w:szCs w:val="20"/>
              </w:rPr>
              <w:t>000</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178</w:t>
            </w:r>
            <w:r w:rsidR="00DD4CCD">
              <w:rPr>
                <w:rFonts w:ascii="Times New Roman" w:hAnsi="Times New Roman" w:cs="Times New Roman"/>
                <w:sz w:val="20"/>
                <w:szCs w:val="20"/>
              </w:rPr>
              <w:t>.</w:t>
            </w:r>
            <w:r w:rsidRPr="004905BE">
              <w:rPr>
                <w:rFonts w:ascii="Times New Roman" w:hAnsi="Times New Roman" w:cs="Times New Roman"/>
                <w:sz w:val="20"/>
                <w:szCs w:val="20"/>
              </w:rPr>
              <w:t>98</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38</w:t>
            </w:r>
            <w:r w:rsidR="00DD4CCD">
              <w:rPr>
                <w:rFonts w:ascii="Times New Roman" w:hAnsi="Times New Roman" w:cs="Times New Roman"/>
                <w:sz w:val="20"/>
                <w:szCs w:val="20"/>
              </w:rPr>
              <w:t>.</w:t>
            </w:r>
            <w:r>
              <w:rPr>
                <w:rFonts w:ascii="Times New Roman" w:hAnsi="Times New Roman" w:cs="Times New Roman"/>
                <w:sz w:val="20"/>
                <w:szCs w:val="20"/>
              </w:rPr>
              <w:t>21</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3</w:t>
            </w:r>
            <w:r w:rsidR="00DD4CCD">
              <w:rPr>
                <w:rFonts w:ascii="Times New Roman" w:hAnsi="Times New Roman" w:cs="Times New Roman"/>
                <w:sz w:val="20"/>
                <w:szCs w:val="20"/>
              </w:rPr>
              <w:t>,</w:t>
            </w:r>
            <w:r w:rsidRPr="004905BE">
              <w:rPr>
                <w:rFonts w:ascii="Times New Roman" w:hAnsi="Times New Roman" w:cs="Times New Roman"/>
                <w:sz w:val="20"/>
                <w:szCs w:val="20"/>
              </w:rPr>
              <w:t>710</w:t>
            </w:r>
            <w:r w:rsidR="00DD4CCD">
              <w:rPr>
                <w:rFonts w:ascii="Times New Roman" w:hAnsi="Times New Roman" w:cs="Times New Roman"/>
                <w:sz w:val="20"/>
                <w:szCs w:val="20"/>
              </w:rPr>
              <w:t>,</w:t>
            </w:r>
            <w:r w:rsidRPr="004905BE">
              <w:rPr>
                <w:rFonts w:ascii="Times New Roman" w:hAnsi="Times New Roman" w:cs="Times New Roman"/>
                <w:sz w:val="20"/>
                <w:szCs w:val="20"/>
              </w:rPr>
              <w:t>477</w:t>
            </w:r>
            <w:r w:rsidR="00DD4CCD">
              <w:rPr>
                <w:rFonts w:ascii="Times New Roman" w:hAnsi="Times New Roman" w:cs="Times New Roman"/>
                <w:sz w:val="20"/>
                <w:szCs w:val="20"/>
              </w:rPr>
              <w:t>,</w:t>
            </w:r>
            <w:r w:rsidRPr="004905BE">
              <w:rPr>
                <w:rFonts w:ascii="Times New Roman" w:hAnsi="Times New Roman" w:cs="Times New Roman"/>
                <w:sz w:val="20"/>
                <w:szCs w:val="20"/>
              </w:rPr>
              <w:t>153</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309</w:t>
            </w:r>
            <w:r w:rsidR="00DD4CCD">
              <w:rPr>
                <w:rFonts w:ascii="Times New Roman" w:hAnsi="Times New Roman" w:cs="Times New Roman"/>
                <w:sz w:val="20"/>
                <w:szCs w:val="20"/>
              </w:rPr>
              <w:t>.</w:t>
            </w:r>
            <w:r w:rsidRPr="004905BE">
              <w:rPr>
                <w:rFonts w:ascii="Times New Roman" w:hAnsi="Times New Roman" w:cs="Times New Roman"/>
                <w:sz w:val="20"/>
                <w:szCs w:val="20"/>
              </w:rPr>
              <w:t>21</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72</w:t>
            </w:r>
            <w:r w:rsidR="00DD4CCD">
              <w:rPr>
                <w:rFonts w:ascii="Times New Roman" w:hAnsi="Times New Roman" w:cs="Times New Roman"/>
                <w:sz w:val="20"/>
                <w:szCs w:val="20"/>
              </w:rPr>
              <w:t>.</w:t>
            </w:r>
            <w:r>
              <w:rPr>
                <w:rFonts w:ascii="Times New Roman" w:hAnsi="Times New Roman" w:cs="Times New Roman"/>
                <w:sz w:val="20"/>
                <w:szCs w:val="20"/>
              </w:rPr>
              <w:t>76</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5</w:t>
            </w:r>
            <w:r w:rsidR="00DD4CCD">
              <w:rPr>
                <w:rFonts w:ascii="Times New Roman" w:hAnsi="Times New Roman" w:cs="Times New Roman"/>
                <w:sz w:val="20"/>
                <w:szCs w:val="20"/>
              </w:rPr>
              <w:t>,</w:t>
            </w:r>
            <w:r w:rsidRPr="004905BE">
              <w:rPr>
                <w:rFonts w:ascii="Times New Roman" w:hAnsi="Times New Roman" w:cs="Times New Roman"/>
                <w:sz w:val="20"/>
                <w:szCs w:val="20"/>
              </w:rPr>
              <w:t>354</w:t>
            </w:r>
            <w:r w:rsidR="00DD4CCD">
              <w:rPr>
                <w:rFonts w:ascii="Times New Roman" w:hAnsi="Times New Roman" w:cs="Times New Roman"/>
                <w:sz w:val="20"/>
                <w:szCs w:val="20"/>
              </w:rPr>
              <w:t>,</w:t>
            </w:r>
            <w:r w:rsidRPr="004905BE">
              <w:rPr>
                <w:rFonts w:ascii="Times New Roman" w:hAnsi="Times New Roman" w:cs="Times New Roman"/>
                <w:sz w:val="20"/>
                <w:szCs w:val="20"/>
              </w:rPr>
              <w:t>519</w:t>
            </w:r>
            <w:r w:rsidR="00DD4CCD">
              <w:rPr>
                <w:rFonts w:ascii="Times New Roman" w:hAnsi="Times New Roman" w:cs="Times New Roman"/>
                <w:sz w:val="20"/>
                <w:szCs w:val="20"/>
              </w:rPr>
              <w:t>,</w:t>
            </w:r>
            <w:r w:rsidRPr="004905BE">
              <w:rPr>
                <w:rFonts w:ascii="Times New Roman" w:hAnsi="Times New Roman" w:cs="Times New Roman"/>
                <w:sz w:val="20"/>
                <w:szCs w:val="20"/>
              </w:rPr>
              <w:t>361</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446</w:t>
            </w:r>
            <w:r w:rsidR="00DD4CCD">
              <w:rPr>
                <w:rFonts w:ascii="Times New Roman" w:hAnsi="Times New Roman" w:cs="Times New Roman"/>
                <w:sz w:val="20"/>
                <w:szCs w:val="20"/>
              </w:rPr>
              <w:t>.</w:t>
            </w:r>
            <w:r w:rsidRPr="004905BE">
              <w:rPr>
                <w:rFonts w:ascii="Times New Roman" w:hAnsi="Times New Roman" w:cs="Times New Roman"/>
                <w:sz w:val="20"/>
                <w:szCs w:val="20"/>
              </w:rPr>
              <w:t>21</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44</w:t>
            </w:r>
            <w:r w:rsidR="00DD4CCD">
              <w:rPr>
                <w:rFonts w:ascii="Times New Roman" w:hAnsi="Times New Roman" w:cs="Times New Roman"/>
                <w:sz w:val="20"/>
                <w:szCs w:val="20"/>
              </w:rPr>
              <w:t>.</w:t>
            </w:r>
            <w:r>
              <w:rPr>
                <w:rFonts w:ascii="Times New Roman" w:hAnsi="Times New Roman" w:cs="Times New Roman"/>
                <w:sz w:val="20"/>
                <w:szCs w:val="20"/>
              </w:rPr>
              <w:t>31</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2006</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7</w:t>
            </w:r>
            <w:r w:rsidR="00DD4CCD">
              <w:rPr>
                <w:rFonts w:ascii="Times New Roman" w:hAnsi="Times New Roman" w:cs="Times New Roman"/>
                <w:sz w:val="20"/>
                <w:szCs w:val="20"/>
              </w:rPr>
              <w:t>,</w:t>
            </w:r>
            <w:r w:rsidRPr="004905BE">
              <w:rPr>
                <w:rFonts w:ascii="Times New Roman" w:hAnsi="Times New Roman" w:cs="Times New Roman"/>
                <w:sz w:val="20"/>
                <w:szCs w:val="20"/>
              </w:rPr>
              <w:t>990</w:t>
            </w:r>
            <w:r w:rsidR="00DD4CCD">
              <w:rPr>
                <w:rFonts w:ascii="Times New Roman" w:hAnsi="Times New Roman" w:cs="Times New Roman"/>
                <w:sz w:val="20"/>
                <w:szCs w:val="20"/>
              </w:rPr>
              <w:t>,</w:t>
            </w:r>
            <w:r w:rsidRPr="004905BE">
              <w:rPr>
                <w:rFonts w:ascii="Times New Roman" w:hAnsi="Times New Roman" w:cs="Times New Roman"/>
                <w:sz w:val="20"/>
                <w:szCs w:val="20"/>
              </w:rPr>
              <w:t>448</w:t>
            </w:r>
            <w:r w:rsidR="00DD4CCD">
              <w:rPr>
                <w:rFonts w:ascii="Times New Roman" w:hAnsi="Times New Roman" w:cs="Times New Roman"/>
                <w:sz w:val="20"/>
                <w:szCs w:val="20"/>
              </w:rPr>
              <w:t>,</w:t>
            </w:r>
            <w:r w:rsidRPr="004905BE">
              <w:rPr>
                <w:rFonts w:ascii="Times New Roman" w:hAnsi="Times New Roman" w:cs="Times New Roman"/>
                <w:sz w:val="20"/>
                <w:szCs w:val="20"/>
              </w:rPr>
              <w:t>434</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665</w:t>
            </w:r>
            <w:r w:rsidR="00DD4CCD">
              <w:rPr>
                <w:rFonts w:ascii="Times New Roman" w:hAnsi="Times New Roman" w:cs="Times New Roman"/>
                <w:sz w:val="20"/>
                <w:szCs w:val="20"/>
              </w:rPr>
              <w:t>.</w:t>
            </w:r>
            <w:r w:rsidRPr="004905BE">
              <w:rPr>
                <w:rFonts w:ascii="Times New Roman" w:hAnsi="Times New Roman" w:cs="Times New Roman"/>
                <w:sz w:val="20"/>
                <w:szCs w:val="20"/>
              </w:rPr>
              <w:t>87</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49</w:t>
            </w:r>
            <w:r w:rsidR="00DD4CCD">
              <w:rPr>
                <w:rFonts w:ascii="Times New Roman" w:hAnsi="Times New Roman" w:cs="Times New Roman"/>
                <w:sz w:val="20"/>
                <w:szCs w:val="20"/>
              </w:rPr>
              <w:t>.</w:t>
            </w:r>
            <w:r>
              <w:rPr>
                <w:rFonts w:ascii="Times New Roman" w:hAnsi="Times New Roman" w:cs="Times New Roman"/>
                <w:sz w:val="20"/>
                <w:szCs w:val="20"/>
              </w:rPr>
              <w:t>23</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2007</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12</w:t>
            </w:r>
            <w:r w:rsidR="00DD4CCD">
              <w:rPr>
                <w:rFonts w:ascii="Times New Roman" w:hAnsi="Times New Roman" w:cs="Times New Roman"/>
                <w:sz w:val="20"/>
                <w:szCs w:val="20"/>
              </w:rPr>
              <w:t>,</w:t>
            </w:r>
            <w:r w:rsidRPr="004905BE">
              <w:rPr>
                <w:rFonts w:ascii="Times New Roman" w:hAnsi="Times New Roman" w:cs="Times New Roman"/>
                <w:sz w:val="20"/>
                <w:szCs w:val="20"/>
              </w:rPr>
              <w:t>621</w:t>
            </w:r>
            <w:r w:rsidR="00DD4CCD">
              <w:rPr>
                <w:rFonts w:ascii="Times New Roman" w:hAnsi="Times New Roman" w:cs="Times New Roman"/>
                <w:sz w:val="20"/>
                <w:szCs w:val="20"/>
              </w:rPr>
              <w:t>,</w:t>
            </w:r>
            <w:r w:rsidRPr="004905BE">
              <w:rPr>
                <w:rFonts w:ascii="Times New Roman" w:hAnsi="Times New Roman" w:cs="Times New Roman"/>
                <w:sz w:val="20"/>
                <w:szCs w:val="20"/>
              </w:rPr>
              <w:t>273</w:t>
            </w:r>
            <w:r w:rsidR="00DD4CCD">
              <w:rPr>
                <w:rFonts w:ascii="Times New Roman" w:hAnsi="Times New Roman" w:cs="Times New Roman"/>
                <w:sz w:val="20"/>
                <w:szCs w:val="20"/>
              </w:rPr>
              <w:t>,</w:t>
            </w:r>
            <w:r w:rsidRPr="004905BE">
              <w:rPr>
                <w:rFonts w:ascii="Times New Roman" w:hAnsi="Times New Roman" w:cs="Times New Roman"/>
                <w:sz w:val="20"/>
                <w:szCs w:val="20"/>
              </w:rPr>
              <w:t>347</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1051</w:t>
            </w:r>
            <w:r w:rsidR="00DD4CCD">
              <w:rPr>
                <w:rFonts w:ascii="Times New Roman" w:hAnsi="Times New Roman" w:cs="Times New Roman"/>
                <w:sz w:val="20"/>
                <w:szCs w:val="20"/>
              </w:rPr>
              <w:t>.</w:t>
            </w:r>
            <w:r w:rsidRPr="004905BE">
              <w:rPr>
                <w:rFonts w:ascii="Times New Roman" w:hAnsi="Times New Roman" w:cs="Times New Roman"/>
                <w:sz w:val="20"/>
                <w:szCs w:val="20"/>
              </w:rPr>
              <w:t>77</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57</w:t>
            </w:r>
            <w:r w:rsidR="00DD4CCD">
              <w:rPr>
                <w:rFonts w:ascii="Times New Roman" w:hAnsi="Times New Roman" w:cs="Times New Roman"/>
                <w:sz w:val="20"/>
                <w:szCs w:val="20"/>
              </w:rPr>
              <w:t>.</w:t>
            </w:r>
            <w:r>
              <w:rPr>
                <w:rFonts w:ascii="Times New Roman" w:hAnsi="Times New Roman" w:cs="Times New Roman"/>
                <w:sz w:val="20"/>
                <w:szCs w:val="20"/>
              </w:rPr>
              <w:t>95</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2008</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20</w:t>
            </w:r>
            <w:r w:rsidR="00DD4CCD">
              <w:rPr>
                <w:rFonts w:ascii="Times New Roman" w:hAnsi="Times New Roman" w:cs="Times New Roman"/>
                <w:sz w:val="20"/>
                <w:szCs w:val="20"/>
              </w:rPr>
              <w:t>,</w:t>
            </w:r>
            <w:r w:rsidRPr="004905BE">
              <w:rPr>
                <w:rFonts w:ascii="Times New Roman" w:hAnsi="Times New Roman" w:cs="Times New Roman"/>
                <w:sz w:val="20"/>
                <w:szCs w:val="20"/>
              </w:rPr>
              <w:t>044</w:t>
            </w:r>
            <w:r w:rsidR="00DD4CCD">
              <w:rPr>
                <w:rFonts w:ascii="Times New Roman" w:hAnsi="Times New Roman" w:cs="Times New Roman"/>
                <w:sz w:val="20"/>
                <w:szCs w:val="20"/>
              </w:rPr>
              <w:t>,</w:t>
            </w:r>
            <w:r w:rsidRPr="004905BE">
              <w:rPr>
                <w:rFonts w:ascii="Times New Roman" w:hAnsi="Times New Roman" w:cs="Times New Roman"/>
                <w:sz w:val="20"/>
                <w:szCs w:val="20"/>
              </w:rPr>
              <w:t>460</w:t>
            </w:r>
            <w:r w:rsidR="00DD4CCD">
              <w:rPr>
                <w:rFonts w:ascii="Times New Roman" w:hAnsi="Times New Roman" w:cs="Times New Roman"/>
                <w:sz w:val="20"/>
                <w:szCs w:val="20"/>
              </w:rPr>
              <w:t>,</w:t>
            </w:r>
            <w:r w:rsidRPr="004905BE">
              <w:rPr>
                <w:rFonts w:ascii="Times New Roman" w:hAnsi="Times New Roman" w:cs="Times New Roman"/>
                <w:sz w:val="20"/>
                <w:szCs w:val="20"/>
              </w:rPr>
              <w:t>592</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1670</w:t>
            </w:r>
            <w:r w:rsidR="00DD4CCD">
              <w:rPr>
                <w:rFonts w:ascii="Times New Roman" w:hAnsi="Times New Roman" w:cs="Times New Roman"/>
                <w:sz w:val="20"/>
                <w:szCs w:val="20"/>
              </w:rPr>
              <w:t>.</w:t>
            </w:r>
            <w:r w:rsidRPr="004905BE">
              <w:rPr>
                <w:rFonts w:ascii="Times New Roman" w:hAnsi="Times New Roman" w:cs="Times New Roman"/>
                <w:sz w:val="20"/>
                <w:szCs w:val="20"/>
              </w:rPr>
              <w:t>37</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58</w:t>
            </w:r>
            <w:r w:rsidR="00DD4CCD">
              <w:rPr>
                <w:rFonts w:ascii="Times New Roman" w:hAnsi="Times New Roman" w:cs="Times New Roman"/>
                <w:sz w:val="20"/>
                <w:szCs w:val="20"/>
              </w:rPr>
              <w:t>.</w:t>
            </w:r>
            <w:r>
              <w:rPr>
                <w:rFonts w:ascii="Times New Roman" w:hAnsi="Times New Roman" w:cs="Times New Roman"/>
                <w:sz w:val="20"/>
                <w:szCs w:val="20"/>
              </w:rPr>
              <w:t>81</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2009</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15</w:t>
            </w:r>
            <w:r w:rsidR="00DD4CCD">
              <w:rPr>
                <w:rFonts w:ascii="Times New Roman" w:hAnsi="Times New Roman" w:cs="Times New Roman"/>
                <w:sz w:val="20"/>
                <w:szCs w:val="20"/>
              </w:rPr>
              <w:t>,</w:t>
            </w:r>
            <w:r w:rsidRPr="004905BE">
              <w:rPr>
                <w:rFonts w:ascii="Times New Roman" w:hAnsi="Times New Roman" w:cs="Times New Roman"/>
                <w:sz w:val="20"/>
                <w:szCs w:val="20"/>
              </w:rPr>
              <w:t>911</w:t>
            </w:r>
            <w:r w:rsidR="00DD4CCD">
              <w:rPr>
                <w:rFonts w:ascii="Times New Roman" w:hAnsi="Times New Roman" w:cs="Times New Roman"/>
                <w:sz w:val="20"/>
                <w:szCs w:val="20"/>
              </w:rPr>
              <w:t>,</w:t>
            </w:r>
            <w:r w:rsidRPr="004905BE">
              <w:rPr>
                <w:rFonts w:ascii="Times New Roman" w:hAnsi="Times New Roman" w:cs="Times New Roman"/>
                <w:sz w:val="20"/>
                <w:szCs w:val="20"/>
              </w:rPr>
              <w:t>133</w:t>
            </w:r>
            <w:r w:rsidR="00DD4CCD">
              <w:rPr>
                <w:rFonts w:ascii="Times New Roman" w:hAnsi="Times New Roman" w:cs="Times New Roman"/>
                <w:sz w:val="20"/>
                <w:szCs w:val="20"/>
              </w:rPr>
              <w:t>,</w:t>
            </w:r>
            <w:r w:rsidRPr="004905BE">
              <w:rPr>
                <w:rFonts w:ascii="Times New Roman" w:hAnsi="Times New Roman" w:cs="Times New Roman"/>
                <w:sz w:val="20"/>
                <w:szCs w:val="20"/>
              </w:rPr>
              <w:t>748</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1325</w:t>
            </w:r>
            <w:r w:rsidR="00DD4CCD">
              <w:rPr>
                <w:rFonts w:ascii="Times New Roman" w:hAnsi="Times New Roman" w:cs="Times New Roman"/>
                <w:sz w:val="20"/>
                <w:szCs w:val="20"/>
              </w:rPr>
              <w:t>.</w:t>
            </w:r>
            <w:r w:rsidRPr="004905BE">
              <w:rPr>
                <w:rFonts w:ascii="Times New Roman" w:hAnsi="Times New Roman" w:cs="Times New Roman"/>
                <w:sz w:val="20"/>
                <w:szCs w:val="20"/>
              </w:rPr>
              <w:t>93</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w:t>
            </w:r>
            <w:r w:rsidR="00DD4CCD">
              <w:rPr>
                <w:rFonts w:ascii="Times New Roman" w:hAnsi="Times New Roman" w:cs="Times New Roman"/>
                <w:sz w:val="20"/>
                <w:szCs w:val="20"/>
              </w:rPr>
              <w:t>.</w:t>
            </w:r>
            <w:r>
              <w:rPr>
                <w:rFonts w:ascii="Times New Roman" w:hAnsi="Times New Roman" w:cs="Times New Roman"/>
                <w:sz w:val="20"/>
                <w:szCs w:val="20"/>
              </w:rPr>
              <w:t>62</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25</w:t>
            </w:r>
            <w:r w:rsidR="00DD4CCD">
              <w:rPr>
                <w:rFonts w:ascii="Times New Roman" w:hAnsi="Times New Roman" w:cs="Times New Roman"/>
                <w:sz w:val="20"/>
                <w:szCs w:val="20"/>
              </w:rPr>
              <w:t>,</w:t>
            </w:r>
            <w:r w:rsidRPr="004905BE">
              <w:rPr>
                <w:rFonts w:ascii="Times New Roman" w:hAnsi="Times New Roman" w:cs="Times New Roman"/>
                <w:sz w:val="20"/>
                <w:szCs w:val="20"/>
              </w:rPr>
              <w:t>595</w:t>
            </w:r>
            <w:r w:rsidR="00DD4CCD">
              <w:rPr>
                <w:rFonts w:ascii="Times New Roman" w:hAnsi="Times New Roman" w:cs="Times New Roman"/>
                <w:sz w:val="20"/>
                <w:szCs w:val="20"/>
              </w:rPr>
              <w:t>,</w:t>
            </w:r>
            <w:r w:rsidRPr="004905BE">
              <w:rPr>
                <w:rFonts w:ascii="Times New Roman" w:hAnsi="Times New Roman" w:cs="Times New Roman"/>
                <w:sz w:val="20"/>
                <w:szCs w:val="20"/>
              </w:rPr>
              <w:t>419</w:t>
            </w:r>
            <w:r w:rsidR="00DD4CCD">
              <w:rPr>
                <w:rFonts w:ascii="Times New Roman" w:hAnsi="Times New Roman" w:cs="Times New Roman"/>
                <w:sz w:val="20"/>
                <w:szCs w:val="20"/>
              </w:rPr>
              <w:t>,</w:t>
            </w:r>
            <w:r w:rsidRPr="004905BE">
              <w:rPr>
                <w:rFonts w:ascii="Times New Roman" w:hAnsi="Times New Roman" w:cs="Times New Roman"/>
                <w:sz w:val="20"/>
                <w:szCs w:val="20"/>
              </w:rPr>
              <w:t>005</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2132</w:t>
            </w:r>
            <w:r w:rsidR="00DD4CCD">
              <w:rPr>
                <w:rFonts w:ascii="Times New Roman" w:hAnsi="Times New Roman" w:cs="Times New Roman"/>
                <w:sz w:val="20"/>
                <w:szCs w:val="20"/>
              </w:rPr>
              <w:t>.</w:t>
            </w:r>
            <w:r w:rsidRPr="004905BE">
              <w:rPr>
                <w:rFonts w:ascii="Times New Roman" w:hAnsi="Times New Roman" w:cs="Times New Roman"/>
                <w:sz w:val="20"/>
                <w:szCs w:val="20"/>
              </w:rPr>
              <w:t>95</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60</w:t>
            </w:r>
            <w:r w:rsidR="00DD4CCD">
              <w:rPr>
                <w:rFonts w:ascii="Times New Roman" w:hAnsi="Times New Roman" w:cs="Times New Roman"/>
                <w:sz w:val="20"/>
                <w:szCs w:val="20"/>
              </w:rPr>
              <w:t>.</w:t>
            </w:r>
            <w:r>
              <w:rPr>
                <w:rFonts w:ascii="Times New Roman" w:hAnsi="Times New Roman" w:cs="Times New Roman"/>
                <w:sz w:val="20"/>
                <w:szCs w:val="20"/>
              </w:rPr>
              <w:t>86</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32</w:t>
            </w:r>
            <w:r w:rsidR="00DD4CCD">
              <w:rPr>
                <w:rFonts w:ascii="Times New Roman" w:hAnsi="Times New Roman" w:cs="Times New Roman"/>
                <w:sz w:val="20"/>
                <w:szCs w:val="20"/>
              </w:rPr>
              <w:t>,</w:t>
            </w:r>
            <w:r w:rsidRPr="004905BE">
              <w:rPr>
                <w:rFonts w:ascii="Times New Roman" w:hAnsi="Times New Roman" w:cs="Times New Roman"/>
                <w:sz w:val="20"/>
                <w:szCs w:val="20"/>
              </w:rPr>
              <w:t>790</w:t>
            </w:r>
            <w:r w:rsidR="00DD4CCD">
              <w:rPr>
                <w:rFonts w:ascii="Times New Roman" w:hAnsi="Times New Roman" w:cs="Times New Roman"/>
                <w:sz w:val="20"/>
                <w:szCs w:val="20"/>
              </w:rPr>
              <w:t>,</w:t>
            </w:r>
            <w:r w:rsidRPr="004905BE">
              <w:rPr>
                <w:rFonts w:ascii="Times New Roman" w:hAnsi="Times New Roman" w:cs="Times New Roman"/>
                <w:sz w:val="20"/>
                <w:szCs w:val="20"/>
              </w:rPr>
              <w:t>634</w:t>
            </w:r>
            <w:r w:rsidR="00DD4CCD">
              <w:rPr>
                <w:rFonts w:ascii="Times New Roman" w:hAnsi="Times New Roman" w:cs="Times New Roman"/>
                <w:sz w:val="20"/>
                <w:szCs w:val="20"/>
              </w:rPr>
              <w:t>,</w:t>
            </w:r>
            <w:r w:rsidRPr="004905BE">
              <w:rPr>
                <w:rFonts w:ascii="Times New Roman" w:hAnsi="Times New Roman" w:cs="Times New Roman"/>
                <w:sz w:val="20"/>
                <w:szCs w:val="20"/>
              </w:rPr>
              <w:t>943</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2732</w:t>
            </w:r>
            <w:r w:rsidR="00DD4CCD">
              <w:rPr>
                <w:rFonts w:ascii="Times New Roman" w:hAnsi="Times New Roman" w:cs="Times New Roman"/>
                <w:sz w:val="20"/>
                <w:szCs w:val="20"/>
              </w:rPr>
              <w:t>.</w:t>
            </w:r>
            <w:r w:rsidRPr="004905BE">
              <w:rPr>
                <w:rFonts w:ascii="Times New Roman" w:hAnsi="Times New Roman" w:cs="Times New Roman"/>
                <w:sz w:val="20"/>
                <w:szCs w:val="20"/>
              </w:rPr>
              <w:t>55</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28</w:t>
            </w:r>
            <w:r w:rsidR="00DD4CCD">
              <w:rPr>
                <w:rFonts w:ascii="Times New Roman" w:hAnsi="Times New Roman" w:cs="Times New Roman"/>
                <w:sz w:val="20"/>
                <w:szCs w:val="20"/>
              </w:rPr>
              <w:t>.</w:t>
            </w:r>
            <w:r>
              <w:rPr>
                <w:rFonts w:ascii="Times New Roman" w:hAnsi="Times New Roman" w:cs="Times New Roman"/>
                <w:sz w:val="20"/>
                <w:szCs w:val="20"/>
              </w:rPr>
              <w:t>11</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34</w:t>
            </w:r>
            <w:r w:rsidR="00DD4CCD">
              <w:rPr>
                <w:rFonts w:ascii="Times New Roman" w:hAnsi="Times New Roman" w:cs="Times New Roman"/>
                <w:sz w:val="20"/>
                <w:szCs w:val="20"/>
              </w:rPr>
              <w:t>,</w:t>
            </w:r>
            <w:r w:rsidRPr="004905BE">
              <w:rPr>
                <w:rFonts w:ascii="Times New Roman" w:hAnsi="Times New Roman" w:cs="Times New Roman"/>
                <w:sz w:val="20"/>
                <w:szCs w:val="20"/>
              </w:rPr>
              <w:t>251</w:t>
            </w:r>
            <w:r w:rsidR="00DD4CCD">
              <w:rPr>
                <w:rFonts w:ascii="Times New Roman" w:hAnsi="Times New Roman" w:cs="Times New Roman"/>
                <w:sz w:val="20"/>
                <w:szCs w:val="20"/>
              </w:rPr>
              <w:t>,</w:t>
            </w:r>
            <w:r w:rsidRPr="004905BE">
              <w:rPr>
                <w:rFonts w:ascii="Times New Roman" w:hAnsi="Times New Roman" w:cs="Times New Roman"/>
                <w:sz w:val="20"/>
                <w:szCs w:val="20"/>
              </w:rPr>
              <w:t>274</w:t>
            </w:r>
            <w:r w:rsidR="00DD4CCD">
              <w:rPr>
                <w:rFonts w:ascii="Times New Roman" w:hAnsi="Times New Roman" w:cs="Times New Roman"/>
                <w:sz w:val="20"/>
                <w:szCs w:val="20"/>
              </w:rPr>
              <w:t>,</w:t>
            </w:r>
            <w:r w:rsidRPr="004905BE">
              <w:rPr>
                <w:rFonts w:ascii="Times New Roman" w:hAnsi="Times New Roman" w:cs="Times New Roman"/>
                <w:sz w:val="20"/>
                <w:szCs w:val="20"/>
              </w:rPr>
              <w:t>099</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2854</w:t>
            </w:r>
            <w:r w:rsidR="00DD4CCD">
              <w:rPr>
                <w:rFonts w:ascii="Times New Roman" w:hAnsi="Times New Roman" w:cs="Times New Roman"/>
                <w:sz w:val="20"/>
                <w:szCs w:val="20"/>
              </w:rPr>
              <w:t>.</w:t>
            </w:r>
            <w:r w:rsidRPr="004905BE">
              <w:rPr>
                <w:rFonts w:ascii="Times New Roman" w:hAnsi="Times New Roman" w:cs="Times New Roman"/>
                <w:sz w:val="20"/>
                <w:szCs w:val="20"/>
              </w:rPr>
              <w:t>27</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4</w:t>
            </w:r>
            <w:r w:rsidR="00DD4CCD">
              <w:rPr>
                <w:rFonts w:ascii="Times New Roman" w:hAnsi="Times New Roman" w:cs="Times New Roman"/>
                <w:sz w:val="20"/>
                <w:szCs w:val="20"/>
              </w:rPr>
              <w:t>.</w:t>
            </w:r>
            <w:r w:rsidRPr="004905BE">
              <w:rPr>
                <w:rFonts w:ascii="Times New Roman" w:hAnsi="Times New Roman" w:cs="Times New Roman"/>
                <w:sz w:val="20"/>
                <w:szCs w:val="20"/>
              </w:rPr>
              <w:t>45</w:t>
            </w:r>
          </w:p>
        </w:tc>
      </w:tr>
      <w:tr w:rsidR="00441793" w:rsidRPr="00D75DFB" w:rsidTr="00345AAB">
        <w:trPr>
          <w:jc w:val="center"/>
        </w:trPr>
        <w:tc>
          <w:tcPr>
            <w:tcW w:w="0" w:type="auto"/>
          </w:tcPr>
          <w:p w:rsidR="00441793" w:rsidRPr="00D75DFB" w:rsidRDefault="00441793" w:rsidP="00345AAB">
            <w:pPr>
              <w:spacing w:line="276"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37</w:t>
            </w:r>
            <w:r w:rsidR="00DD4CCD">
              <w:rPr>
                <w:rFonts w:ascii="Times New Roman" w:hAnsi="Times New Roman" w:cs="Times New Roman"/>
                <w:sz w:val="20"/>
                <w:szCs w:val="20"/>
              </w:rPr>
              <w:t>,</w:t>
            </w:r>
            <w:r w:rsidRPr="004905BE">
              <w:rPr>
                <w:rFonts w:ascii="Times New Roman" w:hAnsi="Times New Roman" w:cs="Times New Roman"/>
                <w:sz w:val="20"/>
                <w:szCs w:val="20"/>
              </w:rPr>
              <w:t>303</w:t>
            </w:r>
            <w:r w:rsidR="00DD4CCD">
              <w:rPr>
                <w:rFonts w:ascii="Times New Roman" w:hAnsi="Times New Roman" w:cs="Times New Roman"/>
                <w:sz w:val="20"/>
                <w:szCs w:val="20"/>
              </w:rPr>
              <w:t>,</w:t>
            </w:r>
            <w:r w:rsidRPr="004905BE">
              <w:rPr>
                <w:rFonts w:ascii="Times New Roman" w:hAnsi="Times New Roman" w:cs="Times New Roman"/>
                <w:sz w:val="20"/>
                <w:szCs w:val="20"/>
              </w:rPr>
              <w:t>342</w:t>
            </w:r>
            <w:r w:rsidR="00DD4CCD">
              <w:rPr>
                <w:rFonts w:ascii="Times New Roman" w:hAnsi="Times New Roman" w:cs="Times New Roman"/>
                <w:sz w:val="20"/>
                <w:szCs w:val="20"/>
              </w:rPr>
              <w:t>,</w:t>
            </w:r>
            <w:r w:rsidRPr="004905BE">
              <w:rPr>
                <w:rFonts w:ascii="Times New Roman" w:hAnsi="Times New Roman" w:cs="Times New Roman"/>
                <w:sz w:val="20"/>
                <w:szCs w:val="20"/>
              </w:rPr>
              <w:t>491</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3108</w:t>
            </w:r>
            <w:r w:rsidR="00DD4CCD">
              <w:rPr>
                <w:rFonts w:ascii="Times New Roman" w:hAnsi="Times New Roman" w:cs="Times New Roman"/>
                <w:sz w:val="20"/>
                <w:szCs w:val="20"/>
              </w:rPr>
              <w:t>.</w:t>
            </w:r>
            <w:r w:rsidRPr="004905BE">
              <w:rPr>
                <w:rFonts w:ascii="Times New Roman" w:hAnsi="Times New Roman" w:cs="Times New Roman"/>
                <w:sz w:val="20"/>
                <w:szCs w:val="20"/>
              </w:rPr>
              <w:t>63</w:t>
            </w:r>
          </w:p>
        </w:tc>
        <w:tc>
          <w:tcPr>
            <w:tcW w:w="0" w:type="auto"/>
          </w:tcPr>
          <w:p w:rsidR="00441793" w:rsidRPr="00D75DFB" w:rsidRDefault="00441793" w:rsidP="00345AAB">
            <w:pPr>
              <w:spacing w:line="276" w:lineRule="auto"/>
              <w:jc w:val="center"/>
              <w:rPr>
                <w:rFonts w:ascii="Times New Roman" w:hAnsi="Times New Roman" w:cs="Times New Roman"/>
                <w:sz w:val="20"/>
                <w:szCs w:val="20"/>
              </w:rPr>
            </w:pPr>
            <w:r w:rsidRPr="004905BE">
              <w:rPr>
                <w:rFonts w:ascii="Times New Roman" w:hAnsi="Times New Roman" w:cs="Times New Roman"/>
                <w:sz w:val="20"/>
                <w:szCs w:val="20"/>
              </w:rPr>
              <w:t>8</w:t>
            </w:r>
            <w:r w:rsidR="00DD4CCD">
              <w:rPr>
                <w:rFonts w:ascii="Times New Roman" w:hAnsi="Times New Roman" w:cs="Times New Roman"/>
                <w:sz w:val="20"/>
                <w:szCs w:val="20"/>
              </w:rPr>
              <w:t>.</w:t>
            </w:r>
            <w:r w:rsidRPr="004905BE">
              <w:rPr>
                <w:rFonts w:ascii="Times New Roman" w:hAnsi="Times New Roman" w:cs="Times New Roman"/>
                <w:sz w:val="20"/>
                <w:szCs w:val="20"/>
              </w:rPr>
              <w:t>91</w:t>
            </w:r>
          </w:p>
        </w:tc>
      </w:tr>
    </w:tbl>
    <w:p w:rsidR="00441793" w:rsidRPr="00F51538" w:rsidRDefault="00F51538" w:rsidP="00345AAB">
      <w:pPr>
        <w:ind w:left="1701"/>
        <w:rPr>
          <w:rFonts w:ascii="Times New Roman" w:hAnsi="Times New Roman" w:cs="Times New Roman"/>
          <w:i/>
          <w:sz w:val="20"/>
          <w:szCs w:val="20"/>
          <w:lang w:val="en-GB"/>
        </w:rPr>
      </w:pPr>
      <w:r w:rsidRPr="00F51538">
        <w:rPr>
          <w:rFonts w:ascii="Times New Roman" w:hAnsi="Times New Roman" w:cs="Times New Roman"/>
          <w:i/>
          <w:sz w:val="20"/>
          <w:szCs w:val="20"/>
          <w:lang w:val="en-GB"/>
        </w:rPr>
        <w:t>Source</w:t>
      </w:r>
      <w:r w:rsidR="00441793" w:rsidRPr="00F51538">
        <w:rPr>
          <w:rFonts w:ascii="Times New Roman" w:hAnsi="Times New Roman" w:cs="Times New Roman"/>
          <w:i/>
          <w:sz w:val="20"/>
          <w:szCs w:val="20"/>
          <w:lang w:val="en-GB"/>
        </w:rPr>
        <w:t>: Elabora</w:t>
      </w:r>
      <w:r w:rsidRPr="00F51538">
        <w:rPr>
          <w:rFonts w:ascii="Times New Roman" w:hAnsi="Times New Roman" w:cs="Times New Roman"/>
          <w:i/>
          <w:sz w:val="20"/>
          <w:szCs w:val="20"/>
          <w:lang w:val="en-GB"/>
        </w:rPr>
        <w:t>tion of the authors</w:t>
      </w:r>
      <w:r w:rsidR="007C6A6E">
        <w:rPr>
          <w:rFonts w:ascii="Times New Roman" w:hAnsi="Times New Roman" w:cs="Times New Roman"/>
          <w:i/>
          <w:sz w:val="20"/>
          <w:szCs w:val="20"/>
          <w:lang w:val="en-GB"/>
        </w:rPr>
        <w:t xml:space="preserve"> (2014)</w:t>
      </w:r>
      <w:r w:rsidRPr="00F51538">
        <w:rPr>
          <w:rFonts w:ascii="Times New Roman" w:hAnsi="Times New Roman" w:cs="Times New Roman"/>
          <w:i/>
          <w:sz w:val="20"/>
          <w:szCs w:val="20"/>
          <w:lang w:val="en-GB"/>
        </w:rPr>
        <w:t xml:space="preserve"> through the dat</w:t>
      </w:r>
      <w:r>
        <w:rPr>
          <w:rFonts w:ascii="Times New Roman" w:hAnsi="Times New Roman" w:cs="Times New Roman"/>
          <w:i/>
          <w:sz w:val="20"/>
          <w:szCs w:val="20"/>
          <w:lang w:val="en-GB"/>
        </w:rPr>
        <w:t xml:space="preserve">a </w:t>
      </w:r>
      <w:r w:rsidR="008C5D3C">
        <w:rPr>
          <w:rFonts w:ascii="Times New Roman" w:hAnsi="Times New Roman" w:cs="Times New Roman"/>
          <w:i/>
          <w:sz w:val="20"/>
          <w:szCs w:val="20"/>
          <w:lang w:val="en-GB"/>
        </w:rPr>
        <w:t>from the</w:t>
      </w:r>
      <w:r>
        <w:rPr>
          <w:rFonts w:ascii="Times New Roman" w:hAnsi="Times New Roman" w:cs="Times New Roman"/>
          <w:i/>
          <w:sz w:val="20"/>
          <w:szCs w:val="20"/>
          <w:lang w:val="en-GB"/>
        </w:rPr>
        <w:t xml:space="preserve"> </w:t>
      </w:r>
      <w:r w:rsidR="00441793" w:rsidRPr="00F51538">
        <w:rPr>
          <w:rFonts w:ascii="Times New Roman" w:hAnsi="Times New Roman" w:cs="Times New Roman"/>
          <w:i/>
          <w:sz w:val="20"/>
          <w:szCs w:val="20"/>
          <w:lang w:val="en-GB"/>
        </w:rPr>
        <w:t>MDIC.</w:t>
      </w:r>
    </w:p>
    <w:p w:rsidR="00DD4CCD" w:rsidRPr="00DD4CCD" w:rsidRDefault="00DD4CCD" w:rsidP="00D468FF">
      <w:pPr>
        <w:spacing w:before="240" w:after="24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representation of both tables above has a better visualisation as a timeline in the graphic that follows, </w:t>
      </w:r>
      <w:r w:rsidR="000F5DB9">
        <w:rPr>
          <w:rFonts w:ascii="Times New Roman" w:hAnsi="Times New Roman" w:cs="Times New Roman"/>
          <w:sz w:val="24"/>
          <w:szCs w:val="24"/>
          <w:lang w:val="en-GB"/>
        </w:rPr>
        <w:t>along</w:t>
      </w:r>
      <w:r>
        <w:rPr>
          <w:rFonts w:ascii="Times New Roman" w:hAnsi="Times New Roman" w:cs="Times New Roman"/>
          <w:sz w:val="24"/>
          <w:szCs w:val="24"/>
          <w:lang w:val="en-GB"/>
        </w:rPr>
        <w:t xml:space="preserve"> with the </w:t>
      </w:r>
      <w:r w:rsidR="000F5DB9">
        <w:rPr>
          <w:rFonts w:ascii="Times New Roman" w:hAnsi="Times New Roman" w:cs="Times New Roman"/>
          <w:sz w:val="24"/>
          <w:szCs w:val="24"/>
          <w:lang w:val="en-GB"/>
        </w:rPr>
        <w:t>balance of each year. Observing in the bar that represents the balance</w:t>
      </w:r>
      <w:r w:rsidR="00922196">
        <w:rPr>
          <w:rFonts w:ascii="Times New Roman" w:hAnsi="Times New Roman" w:cs="Times New Roman"/>
          <w:sz w:val="24"/>
          <w:szCs w:val="24"/>
          <w:lang w:val="en-GB"/>
        </w:rPr>
        <w:t>, it is possib</w:t>
      </w:r>
      <w:r w:rsidR="00E07784">
        <w:rPr>
          <w:rFonts w:ascii="Times New Roman" w:hAnsi="Times New Roman" w:cs="Times New Roman"/>
          <w:sz w:val="24"/>
          <w:szCs w:val="24"/>
          <w:lang w:val="en-GB"/>
        </w:rPr>
        <w:t>le to observe that the trade su</w:t>
      </w:r>
      <w:r w:rsidR="00922196">
        <w:rPr>
          <w:rFonts w:ascii="Times New Roman" w:hAnsi="Times New Roman" w:cs="Times New Roman"/>
          <w:sz w:val="24"/>
          <w:szCs w:val="24"/>
          <w:lang w:val="en-GB"/>
        </w:rPr>
        <w:t>rplus to Brazil existed from the beginning</w:t>
      </w:r>
      <w:r w:rsidR="00226E0D">
        <w:rPr>
          <w:rFonts w:ascii="Times New Roman" w:hAnsi="Times New Roman" w:cs="Times New Roman"/>
          <w:sz w:val="24"/>
          <w:szCs w:val="24"/>
          <w:lang w:val="en-GB"/>
        </w:rPr>
        <w:t xml:space="preserve"> of the century until 2006, becoming negative in 2007 and 2008, after the continue process of retraction since 2004. Between 2009 and 2010 there was no great movement, followed by a raise in 2011 and 2013, even with the retraction of 2012.</w:t>
      </w:r>
    </w:p>
    <w:p w:rsidR="00441793" w:rsidRPr="00403E60" w:rsidRDefault="00441793" w:rsidP="00392F75">
      <w:pPr>
        <w:spacing w:line="240" w:lineRule="auto"/>
        <w:ind w:left="851" w:right="2124"/>
        <w:jc w:val="center"/>
        <w:rPr>
          <w:rFonts w:ascii="Times New Roman" w:hAnsi="Times New Roman" w:cs="Times New Roman"/>
          <w:noProof/>
          <w:sz w:val="24"/>
          <w:szCs w:val="24"/>
          <w:lang w:val="en-US" w:eastAsia="pt-BR"/>
        </w:rPr>
      </w:pPr>
      <w:r w:rsidRPr="00226E0D">
        <w:rPr>
          <w:rFonts w:ascii="Times New Roman" w:hAnsi="Times New Roman" w:cs="Times New Roman"/>
          <w:b/>
          <w:sz w:val="20"/>
          <w:szCs w:val="20"/>
          <w:lang w:val="en-GB"/>
        </w:rPr>
        <w:t>Gr</w:t>
      </w:r>
      <w:r w:rsidR="00226E0D" w:rsidRPr="00226E0D">
        <w:rPr>
          <w:rFonts w:ascii="Times New Roman" w:hAnsi="Times New Roman" w:cs="Times New Roman"/>
          <w:b/>
          <w:sz w:val="20"/>
          <w:szCs w:val="20"/>
          <w:lang w:val="en-GB"/>
        </w:rPr>
        <w:t>aphic</w:t>
      </w:r>
      <w:r w:rsidR="00847D60">
        <w:rPr>
          <w:rFonts w:ascii="Times New Roman" w:hAnsi="Times New Roman" w:cs="Times New Roman"/>
          <w:b/>
          <w:sz w:val="20"/>
          <w:szCs w:val="20"/>
          <w:lang w:val="en-GB"/>
        </w:rPr>
        <w:t xml:space="preserve"> </w:t>
      </w:r>
      <w:r w:rsidR="007C6A6E">
        <w:rPr>
          <w:rFonts w:ascii="Times New Roman" w:hAnsi="Times New Roman" w:cs="Times New Roman"/>
          <w:b/>
          <w:sz w:val="20"/>
          <w:szCs w:val="20"/>
          <w:lang w:val="en-GB"/>
        </w:rPr>
        <w:t>1</w:t>
      </w:r>
      <w:r w:rsidRPr="00226E0D">
        <w:rPr>
          <w:rFonts w:ascii="Times New Roman" w:hAnsi="Times New Roman" w:cs="Times New Roman"/>
          <w:b/>
          <w:sz w:val="20"/>
          <w:szCs w:val="20"/>
          <w:lang w:val="en-GB"/>
        </w:rPr>
        <w:t xml:space="preserve"> – Import</w:t>
      </w:r>
      <w:r w:rsidR="00226E0D" w:rsidRPr="00226E0D">
        <w:rPr>
          <w:rFonts w:ascii="Times New Roman" w:hAnsi="Times New Roman" w:cs="Times New Roman"/>
          <w:b/>
          <w:sz w:val="20"/>
          <w:szCs w:val="20"/>
          <w:lang w:val="en-GB"/>
        </w:rPr>
        <w:t>s</w:t>
      </w:r>
      <w:r w:rsidRPr="00226E0D">
        <w:rPr>
          <w:rFonts w:ascii="Times New Roman" w:hAnsi="Times New Roman" w:cs="Times New Roman"/>
          <w:b/>
          <w:sz w:val="20"/>
          <w:szCs w:val="20"/>
          <w:lang w:val="en-GB"/>
        </w:rPr>
        <w:t xml:space="preserve">, Exports </w:t>
      </w:r>
      <w:r w:rsidR="00226E0D" w:rsidRPr="00226E0D">
        <w:rPr>
          <w:rFonts w:ascii="Times New Roman" w:hAnsi="Times New Roman" w:cs="Times New Roman"/>
          <w:b/>
          <w:sz w:val="20"/>
          <w:szCs w:val="20"/>
          <w:lang w:val="en-GB"/>
        </w:rPr>
        <w:t>and</w:t>
      </w:r>
      <w:r w:rsidRPr="00226E0D">
        <w:rPr>
          <w:rFonts w:ascii="Times New Roman" w:hAnsi="Times New Roman" w:cs="Times New Roman"/>
          <w:b/>
          <w:sz w:val="20"/>
          <w:szCs w:val="20"/>
          <w:lang w:val="en-GB"/>
        </w:rPr>
        <w:t xml:space="preserve"> </w:t>
      </w:r>
      <w:r w:rsidR="00226E0D" w:rsidRPr="00226E0D">
        <w:rPr>
          <w:rFonts w:ascii="Times New Roman" w:hAnsi="Times New Roman" w:cs="Times New Roman"/>
          <w:b/>
          <w:sz w:val="20"/>
          <w:szCs w:val="20"/>
          <w:lang w:val="en-GB"/>
        </w:rPr>
        <w:t>Trade Balance from Braz</w:t>
      </w:r>
      <w:r w:rsidRPr="00226E0D">
        <w:rPr>
          <w:rFonts w:ascii="Times New Roman" w:hAnsi="Times New Roman" w:cs="Times New Roman"/>
          <w:b/>
          <w:sz w:val="20"/>
          <w:szCs w:val="20"/>
          <w:lang w:val="en-GB"/>
        </w:rPr>
        <w:t xml:space="preserve">il </w:t>
      </w:r>
      <w:r w:rsidR="00226E0D" w:rsidRPr="00226E0D">
        <w:rPr>
          <w:rFonts w:ascii="Times New Roman" w:hAnsi="Times New Roman" w:cs="Times New Roman"/>
          <w:b/>
          <w:sz w:val="20"/>
          <w:szCs w:val="20"/>
          <w:lang w:val="en-GB"/>
        </w:rPr>
        <w:t>with</w:t>
      </w:r>
      <w:r w:rsidRPr="00226E0D">
        <w:rPr>
          <w:rFonts w:ascii="Times New Roman" w:hAnsi="Times New Roman" w:cs="Times New Roman"/>
          <w:b/>
          <w:sz w:val="20"/>
          <w:szCs w:val="20"/>
          <w:lang w:val="en-GB"/>
        </w:rPr>
        <w:t xml:space="preserve"> China, </w:t>
      </w:r>
      <w:r w:rsidR="00226E0D">
        <w:rPr>
          <w:rFonts w:ascii="Times New Roman" w:hAnsi="Times New Roman" w:cs="Times New Roman"/>
          <w:b/>
          <w:sz w:val="20"/>
          <w:szCs w:val="20"/>
          <w:lang w:val="en-GB"/>
        </w:rPr>
        <w:t>2000 to</w:t>
      </w:r>
      <w:r w:rsidRPr="00226E0D">
        <w:rPr>
          <w:rFonts w:ascii="Times New Roman" w:hAnsi="Times New Roman" w:cs="Times New Roman"/>
          <w:b/>
          <w:sz w:val="20"/>
          <w:szCs w:val="20"/>
          <w:lang w:val="en-GB"/>
        </w:rPr>
        <w:t xml:space="preserve"> 2013 (</w:t>
      </w:r>
      <w:r w:rsidR="00226E0D">
        <w:rPr>
          <w:rFonts w:ascii="Times New Roman" w:hAnsi="Times New Roman" w:cs="Times New Roman"/>
          <w:b/>
          <w:sz w:val="20"/>
          <w:szCs w:val="20"/>
          <w:lang w:val="en-GB"/>
        </w:rPr>
        <w:t xml:space="preserve">in millions of </w:t>
      </w:r>
      <w:r w:rsidRPr="00226E0D">
        <w:rPr>
          <w:rFonts w:ascii="Times New Roman" w:hAnsi="Times New Roman" w:cs="Times New Roman"/>
          <w:b/>
          <w:sz w:val="20"/>
          <w:szCs w:val="20"/>
          <w:lang w:val="en-GB"/>
        </w:rPr>
        <w:t>US$</w:t>
      </w:r>
      <w:r w:rsidR="0056202F">
        <w:rPr>
          <w:rFonts w:ascii="Times New Roman" w:hAnsi="Times New Roman" w:cs="Times New Roman"/>
          <w:b/>
          <w:sz w:val="20"/>
          <w:szCs w:val="20"/>
          <w:lang w:val="en-GB"/>
        </w:rPr>
        <w:t>)</w:t>
      </w:r>
    </w:p>
    <w:p w:rsidR="00725003" w:rsidRPr="00725003" w:rsidRDefault="00725003" w:rsidP="00725003">
      <w:pPr>
        <w:spacing w:line="240" w:lineRule="auto"/>
        <w:jc w:val="center"/>
        <w:rPr>
          <w:rFonts w:ascii="Times New Roman" w:hAnsi="Times New Roman" w:cs="Times New Roman"/>
          <w:b/>
          <w:sz w:val="20"/>
          <w:szCs w:val="20"/>
          <w:lang w:val="en-GB"/>
        </w:rPr>
      </w:pPr>
      <w:r>
        <w:rPr>
          <w:rFonts w:ascii="Times New Roman" w:hAnsi="Times New Roman" w:cs="Times New Roman"/>
          <w:b/>
          <w:noProof/>
          <w:sz w:val="20"/>
          <w:szCs w:val="20"/>
          <w:lang w:eastAsia="pt-BR"/>
        </w:rPr>
        <w:drawing>
          <wp:inline distT="0" distB="0" distL="0" distR="0">
            <wp:extent cx="5430857" cy="2304000"/>
            <wp:effectExtent l="19050" t="0" r="0" b="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1.tif"/>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02" r="6340" b="6573"/>
                    <a:stretch/>
                  </pic:blipFill>
                  <pic:spPr bwMode="auto">
                    <a:xfrm>
                      <a:off x="0" y="0"/>
                      <a:ext cx="5430857" cy="2304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41793" w:rsidRPr="00226E0D" w:rsidRDefault="00226E0D" w:rsidP="00392F75">
      <w:pPr>
        <w:spacing w:before="80" w:line="240" w:lineRule="auto"/>
        <w:ind w:left="709"/>
        <w:rPr>
          <w:rFonts w:ascii="Times New Roman" w:hAnsi="Times New Roman" w:cs="Times New Roman"/>
          <w:i/>
          <w:sz w:val="20"/>
          <w:szCs w:val="20"/>
          <w:lang w:val="en-GB"/>
        </w:rPr>
      </w:pPr>
      <w:r w:rsidRPr="00226E0D">
        <w:rPr>
          <w:rFonts w:ascii="Times New Roman" w:hAnsi="Times New Roman" w:cs="Times New Roman"/>
          <w:i/>
          <w:sz w:val="20"/>
          <w:szCs w:val="20"/>
          <w:lang w:val="en-GB"/>
        </w:rPr>
        <w:t>Source</w:t>
      </w:r>
      <w:r w:rsidR="00441793" w:rsidRPr="00226E0D">
        <w:rPr>
          <w:rFonts w:ascii="Times New Roman" w:hAnsi="Times New Roman" w:cs="Times New Roman"/>
          <w:i/>
          <w:sz w:val="20"/>
          <w:szCs w:val="20"/>
          <w:lang w:val="en-GB"/>
        </w:rPr>
        <w:t>: Elabora</w:t>
      </w:r>
      <w:r w:rsidRPr="00226E0D">
        <w:rPr>
          <w:rFonts w:ascii="Times New Roman" w:hAnsi="Times New Roman" w:cs="Times New Roman"/>
          <w:i/>
          <w:sz w:val="20"/>
          <w:szCs w:val="20"/>
          <w:lang w:val="en-GB"/>
        </w:rPr>
        <w:t xml:space="preserve">tion of </w:t>
      </w:r>
      <w:r w:rsidR="008C5D3C">
        <w:rPr>
          <w:rFonts w:ascii="Times New Roman" w:hAnsi="Times New Roman" w:cs="Times New Roman"/>
          <w:i/>
          <w:sz w:val="20"/>
          <w:szCs w:val="20"/>
          <w:lang w:val="en-GB"/>
        </w:rPr>
        <w:t xml:space="preserve">the authors through the data from the </w:t>
      </w:r>
      <w:r w:rsidR="00441793" w:rsidRPr="00226E0D">
        <w:rPr>
          <w:rFonts w:ascii="Times New Roman" w:hAnsi="Times New Roman" w:cs="Times New Roman"/>
          <w:i/>
          <w:sz w:val="20"/>
          <w:szCs w:val="20"/>
          <w:lang w:val="en-GB"/>
        </w:rPr>
        <w:t>MDIC.</w:t>
      </w:r>
    </w:p>
    <w:p w:rsidR="00226E0D" w:rsidRDefault="00226E0D" w:rsidP="00D468FF">
      <w:pPr>
        <w:spacing w:before="240"/>
        <w:rPr>
          <w:rFonts w:ascii="Times New Roman" w:hAnsi="Times New Roman" w:cs="Times New Roman"/>
          <w:sz w:val="24"/>
          <w:szCs w:val="24"/>
          <w:lang w:val="en-GB"/>
        </w:rPr>
      </w:pPr>
      <w:r w:rsidRPr="00226E0D">
        <w:rPr>
          <w:rFonts w:ascii="Times New Roman" w:hAnsi="Times New Roman" w:cs="Times New Roman"/>
          <w:sz w:val="24"/>
          <w:szCs w:val="24"/>
          <w:lang w:val="en-GB"/>
        </w:rPr>
        <w:t>A</w:t>
      </w:r>
      <w:r>
        <w:rPr>
          <w:rFonts w:ascii="Times New Roman" w:hAnsi="Times New Roman" w:cs="Times New Roman"/>
          <w:sz w:val="24"/>
          <w:szCs w:val="24"/>
          <w:lang w:val="en-GB"/>
        </w:rPr>
        <w:t>fter this presentation of data, the first way to try to explain those variations of imports and exports is in what concerns to the products involved in those trade exchange.</w:t>
      </w:r>
    </w:p>
    <w:p w:rsidR="00226E0D" w:rsidRDefault="00226E0D" w:rsidP="00D468FF">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Barbosa (2006) highlight what was observed in </w:t>
      </w:r>
      <w:r w:rsidR="007C6A6E">
        <w:rPr>
          <w:rFonts w:ascii="Times New Roman" w:hAnsi="Times New Roman" w:cs="Times New Roman"/>
          <w:sz w:val="24"/>
          <w:szCs w:val="24"/>
          <w:lang w:val="en-GB"/>
        </w:rPr>
        <w:t>Graphic 1</w:t>
      </w:r>
      <w:r>
        <w:rPr>
          <w:rFonts w:ascii="Times New Roman" w:hAnsi="Times New Roman" w:cs="Times New Roman"/>
          <w:sz w:val="24"/>
          <w:szCs w:val="24"/>
          <w:lang w:val="en-GB"/>
        </w:rPr>
        <w:t xml:space="preserve">: </w:t>
      </w:r>
      <w:r w:rsidR="002441D9">
        <w:rPr>
          <w:rFonts w:ascii="Times New Roman" w:hAnsi="Times New Roman" w:cs="Times New Roman"/>
          <w:sz w:val="24"/>
          <w:szCs w:val="24"/>
          <w:lang w:val="en-GB"/>
        </w:rPr>
        <w:t>Brazil would manag</w:t>
      </w:r>
      <w:bookmarkStart w:id="0" w:name="_GoBack"/>
      <w:bookmarkEnd w:id="0"/>
      <w:r w:rsidR="002441D9">
        <w:rPr>
          <w:rFonts w:ascii="Times New Roman" w:hAnsi="Times New Roman" w:cs="Times New Roman"/>
          <w:sz w:val="24"/>
          <w:szCs w:val="24"/>
          <w:lang w:val="en-GB"/>
        </w:rPr>
        <w:t>e to keep the s</w:t>
      </w:r>
      <w:r w:rsidR="00E07784">
        <w:rPr>
          <w:rFonts w:ascii="Times New Roman" w:hAnsi="Times New Roman" w:cs="Times New Roman"/>
          <w:sz w:val="24"/>
          <w:szCs w:val="24"/>
          <w:lang w:val="en-GB"/>
        </w:rPr>
        <w:t>u</w:t>
      </w:r>
      <w:r w:rsidR="002441D9">
        <w:rPr>
          <w:rFonts w:ascii="Times New Roman" w:hAnsi="Times New Roman" w:cs="Times New Roman"/>
          <w:sz w:val="24"/>
          <w:szCs w:val="24"/>
          <w:lang w:val="en-GB"/>
        </w:rPr>
        <w:t xml:space="preserve">rplus in its relation with China until 2003. The author justifies that this initial moment was successful due to the fact that the principle of the </w:t>
      </w:r>
      <w:r w:rsidR="00303839">
        <w:rPr>
          <w:rFonts w:ascii="Times New Roman" w:hAnsi="Times New Roman" w:cs="Times New Roman"/>
          <w:sz w:val="24"/>
          <w:szCs w:val="24"/>
          <w:lang w:val="en-GB"/>
        </w:rPr>
        <w:t xml:space="preserve">Brazil to try to conquer the market of </w:t>
      </w:r>
      <w:r w:rsidR="00303839" w:rsidRPr="00303839">
        <w:rPr>
          <w:rFonts w:ascii="Times New Roman" w:hAnsi="Times New Roman" w:cs="Times New Roman"/>
          <w:i/>
          <w:sz w:val="24"/>
          <w:szCs w:val="24"/>
          <w:lang w:val="en-GB"/>
        </w:rPr>
        <w:t>comm</w:t>
      </w:r>
      <w:r w:rsidR="00303839" w:rsidRPr="002533B6">
        <w:rPr>
          <w:rFonts w:ascii="Times New Roman" w:hAnsi="Times New Roman" w:cs="Times New Roman"/>
          <w:i/>
          <w:sz w:val="24"/>
          <w:szCs w:val="24"/>
          <w:lang w:val="en-GB"/>
        </w:rPr>
        <w:t>odities</w:t>
      </w:r>
      <w:r w:rsidR="00303839" w:rsidRPr="002533B6">
        <w:rPr>
          <w:rFonts w:ascii="Times New Roman" w:hAnsi="Times New Roman" w:cs="Times New Roman"/>
          <w:sz w:val="24"/>
          <w:szCs w:val="24"/>
          <w:lang w:val="en-GB"/>
        </w:rPr>
        <w:t xml:space="preserve"> in China. This situation is equally mentioned by Becard (2011: 36-37)</w:t>
      </w:r>
      <w:r w:rsidR="002533B6" w:rsidRPr="002533B6">
        <w:rPr>
          <w:rFonts w:ascii="Times New Roman" w:hAnsi="Times New Roman" w:cs="Times New Roman"/>
          <w:sz w:val="24"/>
          <w:szCs w:val="24"/>
          <w:lang w:val="en-GB"/>
        </w:rPr>
        <w:t xml:space="preserve"> when it </w:t>
      </w:r>
      <w:r w:rsidR="002533B6">
        <w:rPr>
          <w:rFonts w:ascii="Times New Roman" w:hAnsi="Times New Roman" w:cs="Times New Roman"/>
          <w:sz w:val="24"/>
          <w:szCs w:val="24"/>
          <w:lang w:val="en-GB"/>
        </w:rPr>
        <w:t>mentions that the products exported by Brazil were restrained to only a few productive sectors (such as soya and iron ore) and that the biggest part of these products from 2001 and 2003 were of low t</w:t>
      </w:r>
      <w:r w:rsidR="002533B6" w:rsidRPr="002533B6">
        <w:rPr>
          <w:rFonts w:ascii="Times New Roman" w:hAnsi="Times New Roman" w:cs="Times New Roman"/>
          <w:sz w:val="24"/>
          <w:szCs w:val="24"/>
          <w:lang w:val="en-GB"/>
        </w:rPr>
        <w:t>echnological-content</w:t>
      </w:r>
      <w:r w:rsidR="002533B6">
        <w:rPr>
          <w:rFonts w:ascii="Times New Roman" w:hAnsi="Times New Roman" w:cs="Times New Roman"/>
          <w:sz w:val="24"/>
          <w:szCs w:val="24"/>
          <w:lang w:val="en-GB"/>
        </w:rPr>
        <w:t xml:space="preserve"> (55%), justifying the later retraction of </w:t>
      </w:r>
      <w:r w:rsidR="002533B6" w:rsidRPr="002533B6">
        <w:rPr>
          <w:rFonts w:ascii="Times New Roman" w:hAnsi="Times New Roman" w:cs="Times New Roman"/>
          <w:i/>
          <w:sz w:val="24"/>
          <w:szCs w:val="24"/>
          <w:lang w:val="en-GB"/>
        </w:rPr>
        <w:t>commodities</w:t>
      </w:r>
      <w:r w:rsidR="002533B6">
        <w:rPr>
          <w:rFonts w:ascii="Times New Roman" w:hAnsi="Times New Roman" w:cs="Times New Roman"/>
          <w:sz w:val="24"/>
          <w:szCs w:val="24"/>
          <w:lang w:val="en-GB"/>
        </w:rPr>
        <w:t xml:space="preserve"> by its low price and high Chinese concurrence.</w:t>
      </w:r>
    </w:p>
    <w:p w:rsidR="002533B6" w:rsidRPr="002533B6" w:rsidRDefault="002533B6" w:rsidP="00441793">
      <w:pPr>
        <w:rPr>
          <w:rFonts w:ascii="Times New Roman" w:hAnsi="Times New Roman" w:cs="Times New Roman"/>
          <w:sz w:val="24"/>
          <w:szCs w:val="24"/>
          <w:lang w:val="en-GB"/>
        </w:rPr>
      </w:pPr>
      <w:r>
        <w:rPr>
          <w:rFonts w:ascii="Times New Roman" w:hAnsi="Times New Roman" w:cs="Times New Roman"/>
          <w:sz w:val="24"/>
          <w:szCs w:val="24"/>
          <w:lang w:val="en-GB"/>
        </w:rPr>
        <w:t>Making a timeline in the graphic</w:t>
      </w:r>
      <w:r w:rsidR="00DB41B0">
        <w:rPr>
          <w:rFonts w:ascii="Times New Roman" w:hAnsi="Times New Roman" w:cs="Times New Roman"/>
          <w:sz w:val="24"/>
          <w:szCs w:val="24"/>
          <w:lang w:val="en-GB"/>
        </w:rPr>
        <w:t xml:space="preserve"> below, following the Standard International Trade Classification (SITC) of the products exported from Brazil to China between 2000 to 2013 – data that came from the </w:t>
      </w:r>
      <w:r w:rsidR="00DB41B0" w:rsidRPr="00DB41B0">
        <w:rPr>
          <w:rFonts w:ascii="Times New Roman" w:hAnsi="Times New Roman" w:cs="Times New Roman"/>
          <w:sz w:val="24"/>
          <w:szCs w:val="24"/>
          <w:lang w:val="en-GB"/>
        </w:rPr>
        <w:t>Interamerican Development Bank</w:t>
      </w:r>
      <w:r w:rsidR="00DB41B0">
        <w:rPr>
          <w:rFonts w:ascii="Times New Roman" w:hAnsi="Times New Roman" w:cs="Times New Roman"/>
          <w:sz w:val="24"/>
          <w:szCs w:val="24"/>
          <w:lang w:val="en-GB"/>
        </w:rPr>
        <w:t xml:space="preserve"> (BID in Portuguese) –, this situation described in the bibliography is clear.</w:t>
      </w:r>
    </w:p>
    <w:p w:rsidR="00441793" w:rsidRPr="00DB41B0" w:rsidRDefault="00441793" w:rsidP="00D35483">
      <w:pPr>
        <w:pageBreakBefore/>
        <w:spacing w:line="240" w:lineRule="auto"/>
        <w:jc w:val="center"/>
        <w:rPr>
          <w:rFonts w:ascii="Times New Roman" w:hAnsi="Times New Roman" w:cs="Times New Roman"/>
          <w:b/>
          <w:sz w:val="20"/>
          <w:szCs w:val="20"/>
          <w:lang w:val="en-GB"/>
        </w:rPr>
      </w:pPr>
      <w:r w:rsidRPr="00DB41B0">
        <w:rPr>
          <w:rFonts w:ascii="Times New Roman" w:hAnsi="Times New Roman" w:cs="Times New Roman"/>
          <w:b/>
          <w:sz w:val="20"/>
          <w:szCs w:val="20"/>
          <w:lang w:val="en-GB"/>
        </w:rPr>
        <w:lastRenderedPageBreak/>
        <w:t>Gr</w:t>
      </w:r>
      <w:r w:rsidR="00DB41B0" w:rsidRPr="00DB41B0">
        <w:rPr>
          <w:rFonts w:ascii="Times New Roman" w:hAnsi="Times New Roman" w:cs="Times New Roman"/>
          <w:b/>
          <w:sz w:val="20"/>
          <w:szCs w:val="20"/>
          <w:lang w:val="en-GB"/>
        </w:rPr>
        <w:t>aphic</w:t>
      </w:r>
      <w:r w:rsidR="007C6A6E">
        <w:rPr>
          <w:rFonts w:ascii="Times New Roman" w:hAnsi="Times New Roman" w:cs="Times New Roman"/>
          <w:b/>
          <w:sz w:val="20"/>
          <w:szCs w:val="20"/>
          <w:lang w:val="en-GB"/>
        </w:rPr>
        <w:t xml:space="preserve"> 2</w:t>
      </w:r>
      <w:r w:rsidRPr="00DB41B0">
        <w:rPr>
          <w:rFonts w:ascii="Times New Roman" w:hAnsi="Times New Roman" w:cs="Times New Roman"/>
          <w:b/>
          <w:sz w:val="20"/>
          <w:szCs w:val="20"/>
          <w:lang w:val="en-GB"/>
        </w:rPr>
        <w:t xml:space="preserve"> – </w:t>
      </w:r>
      <w:r w:rsidR="00DB41B0" w:rsidRPr="00DB41B0">
        <w:rPr>
          <w:rFonts w:ascii="Times New Roman" w:hAnsi="Times New Roman" w:cs="Times New Roman"/>
          <w:b/>
          <w:sz w:val="20"/>
          <w:szCs w:val="20"/>
          <w:lang w:val="en-GB"/>
        </w:rPr>
        <w:t>Exported products from Brazil to China, 2000 to</w:t>
      </w:r>
      <w:r w:rsidRPr="00DB41B0">
        <w:rPr>
          <w:rFonts w:ascii="Times New Roman" w:hAnsi="Times New Roman" w:cs="Times New Roman"/>
          <w:b/>
          <w:sz w:val="20"/>
          <w:szCs w:val="20"/>
          <w:lang w:val="en-GB"/>
        </w:rPr>
        <w:t xml:space="preserve"> 2013 (</w:t>
      </w:r>
      <w:r w:rsidR="00DB41B0" w:rsidRPr="00DB41B0">
        <w:rPr>
          <w:rFonts w:ascii="Times New Roman" w:hAnsi="Times New Roman" w:cs="Times New Roman"/>
          <w:b/>
          <w:sz w:val="20"/>
          <w:szCs w:val="20"/>
          <w:lang w:val="en-GB"/>
        </w:rPr>
        <w:t>in th</w:t>
      </w:r>
      <w:r w:rsidR="00DB41B0">
        <w:rPr>
          <w:rFonts w:ascii="Times New Roman" w:hAnsi="Times New Roman" w:cs="Times New Roman"/>
          <w:b/>
          <w:sz w:val="20"/>
          <w:szCs w:val="20"/>
          <w:lang w:val="en-GB"/>
        </w:rPr>
        <w:t>o</w:t>
      </w:r>
      <w:r w:rsidR="00DB41B0" w:rsidRPr="00DB41B0">
        <w:rPr>
          <w:rFonts w:ascii="Times New Roman" w:hAnsi="Times New Roman" w:cs="Times New Roman"/>
          <w:b/>
          <w:sz w:val="20"/>
          <w:szCs w:val="20"/>
          <w:lang w:val="en-GB"/>
        </w:rPr>
        <w:t>usand</w:t>
      </w:r>
      <w:r w:rsidR="00DB41B0">
        <w:rPr>
          <w:rFonts w:ascii="Times New Roman" w:hAnsi="Times New Roman" w:cs="Times New Roman"/>
          <w:b/>
          <w:sz w:val="20"/>
          <w:szCs w:val="20"/>
          <w:lang w:val="en-GB"/>
        </w:rPr>
        <w:t>s</w:t>
      </w:r>
      <w:r w:rsidR="00DB41B0" w:rsidRPr="00DB41B0">
        <w:rPr>
          <w:rFonts w:ascii="Times New Roman" w:hAnsi="Times New Roman" w:cs="Times New Roman"/>
          <w:b/>
          <w:sz w:val="20"/>
          <w:szCs w:val="20"/>
          <w:lang w:val="en-GB"/>
        </w:rPr>
        <w:t xml:space="preserve"> of</w:t>
      </w:r>
      <w:r w:rsidR="00DB41B0">
        <w:rPr>
          <w:rFonts w:ascii="Times New Roman" w:hAnsi="Times New Roman" w:cs="Times New Roman"/>
          <w:b/>
          <w:sz w:val="20"/>
          <w:szCs w:val="20"/>
          <w:lang w:val="en-GB"/>
        </w:rPr>
        <w:t xml:space="preserve"> </w:t>
      </w:r>
      <w:r w:rsidRPr="00DB41B0">
        <w:rPr>
          <w:rFonts w:ascii="Times New Roman" w:hAnsi="Times New Roman" w:cs="Times New Roman"/>
          <w:b/>
          <w:sz w:val="20"/>
          <w:szCs w:val="20"/>
          <w:lang w:val="en-GB"/>
        </w:rPr>
        <w:t>US$)</w:t>
      </w:r>
    </w:p>
    <w:p w:rsidR="00441793" w:rsidRDefault="00725003" w:rsidP="00847D6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6324456" cy="3096000"/>
            <wp:effectExtent l="19050" t="0" r="144"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1.tif"/>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17" r="1121" b="4740"/>
                    <a:stretch/>
                  </pic:blipFill>
                  <pic:spPr bwMode="auto">
                    <a:xfrm>
                      <a:off x="0" y="0"/>
                      <a:ext cx="6324456" cy="3096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41793" w:rsidRPr="00006B36" w:rsidRDefault="00006B36" w:rsidP="00847D60">
      <w:pPr>
        <w:ind w:left="993" w:right="990"/>
        <w:rPr>
          <w:rFonts w:ascii="Times New Roman" w:hAnsi="Times New Roman" w:cs="Times New Roman"/>
          <w:i/>
          <w:sz w:val="20"/>
          <w:szCs w:val="20"/>
          <w:lang w:val="en-GB"/>
        </w:rPr>
      </w:pPr>
      <w:r w:rsidRPr="00006B36">
        <w:rPr>
          <w:rFonts w:ascii="Times New Roman" w:hAnsi="Times New Roman" w:cs="Times New Roman"/>
          <w:i/>
          <w:sz w:val="20"/>
          <w:szCs w:val="20"/>
          <w:lang w:val="en-GB"/>
        </w:rPr>
        <w:t>Source</w:t>
      </w:r>
      <w:r w:rsidR="00441793" w:rsidRPr="00006B36">
        <w:rPr>
          <w:rFonts w:ascii="Times New Roman" w:hAnsi="Times New Roman" w:cs="Times New Roman"/>
          <w:i/>
          <w:sz w:val="20"/>
          <w:szCs w:val="20"/>
          <w:lang w:val="en-GB"/>
        </w:rPr>
        <w:t>: Elabora</w:t>
      </w:r>
      <w:r w:rsidRPr="00006B36">
        <w:rPr>
          <w:rFonts w:ascii="Times New Roman" w:hAnsi="Times New Roman" w:cs="Times New Roman"/>
          <w:i/>
          <w:sz w:val="20"/>
          <w:szCs w:val="20"/>
          <w:lang w:val="en-GB"/>
        </w:rPr>
        <w:t>tion of the authors</w:t>
      </w:r>
      <w:r w:rsidR="007C6A6E">
        <w:rPr>
          <w:rFonts w:ascii="Times New Roman" w:hAnsi="Times New Roman" w:cs="Times New Roman"/>
          <w:i/>
          <w:sz w:val="20"/>
          <w:szCs w:val="20"/>
          <w:lang w:val="en-GB"/>
        </w:rPr>
        <w:t xml:space="preserve"> (2014)</w:t>
      </w:r>
      <w:r w:rsidRPr="00006B36">
        <w:rPr>
          <w:rFonts w:ascii="Times New Roman" w:hAnsi="Times New Roman" w:cs="Times New Roman"/>
          <w:i/>
          <w:sz w:val="20"/>
          <w:szCs w:val="20"/>
          <w:lang w:val="en-GB"/>
        </w:rPr>
        <w:t xml:space="preserve"> through the data of the</w:t>
      </w:r>
      <w:r>
        <w:rPr>
          <w:rFonts w:ascii="Times New Roman" w:hAnsi="Times New Roman" w:cs="Times New Roman"/>
          <w:i/>
          <w:sz w:val="20"/>
          <w:szCs w:val="20"/>
          <w:lang w:val="en-GB"/>
        </w:rPr>
        <w:t xml:space="preserve"> </w:t>
      </w:r>
      <w:r w:rsidRPr="00006B36">
        <w:rPr>
          <w:rFonts w:ascii="Times New Roman" w:hAnsi="Times New Roman" w:cs="Times New Roman"/>
          <w:i/>
          <w:sz w:val="20"/>
          <w:szCs w:val="20"/>
          <w:lang w:val="en-GB"/>
        </w:rPr>
        <w:t>Interamerican Development Bank (BID in Portuguese)</w:t>
      </w:r>
      <w:r w:rsidR="00441793" w:rsidRPr="00006B36">
        <w:rPr>
          <w:rFonts w:ascii="Times New Roman" w:hAnsi="Times New Roman" w:cs="Times New Roman"/>
          <w:i/>
          <w:sz w:val="20"/>
          <w:szCs w:val="20"/>
          <w:lang w:val="en-GB"/>
        </w:rPr>
        <w:t>.</w:t>
      </w:r>
    </w:p>
    <w:p w:rsidR="00006B36" w:rsidRDefault="006E2BD3" w:rsidP="00D468FF">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Through the Graphic </w:t>
      </w:r>
      <w:r w:rsidR="007C6A6E">
        <w:rPr>
          <w:rFonts w:ascii="Times New Roman" w:hAnsi="Times New Roman" w:cs="Times New Roman"/>
          <w:sz w:val="24"/>
          <w:szCs w:val="24"/>
          <w:lang w:val="en-GB"/>
        </w:rPr>
        <w:t>2</w:t>
      </w:r>
      <w:r>
        <w:rPr>
          <w:rFonts w:ascii="Times New Roman" w:hAnsi="Times New Roman" w:cs="Times New Roman"/>
          <w:sz w:val="24"/>
          <w:szCs w:val="24"/>
          <w:lang w:val="en-GB"/>
        </w:rPr>
        <w:t xml:space="preserve"> it may be noticed a clear domination of </w:t>
      </w:r>
      <w:r w:rsidR="00310E19">
        <w:rPr>
          <w:rFonts w:ascii="Times New Roman" w:hAnsi="Times New Roman" w:cs="Times New Roman"/>
          <w:sz w:val="24"/>
          <w:szCs w:val="24"/>
          <w:lang w:val="en-GB"/>
        </w:rPr>
        <w:t>raw materials in exports from Brazil to China, accompanied right after for a raising expression of fuel. However the presence of the manufactured products exists, it’s not expressive.</w:t>
      </w:r>
    </w:p>
    <w:p w:rsidR="00310E19" w:rsidRDefault="002B3388" w:rsidP="00D468FF">
      <w:pPr>
        <w:spacing w:before="240"/>
        <w:rPr>
          <w:rFonts w:ascii="Times New Roman" w:hAnsi="Times New Roman" w:cs="Times New Roman"/>
          <w:sz w:val="24"/>
          <w:szCs w:val="24"/>
          <w:lang w:val="en-GB"/>
        </w:rPr>
      </w:pPr>
      <w:r>
        <w:rPr>
          <w:rFonts w:ascii="Times New Roman" w:hAnsi="Times New Roman" w:cs="Times New Roman"/>
          <w:sz w:val="24"/>
          <w:szCs w:val="24"/>
          <w:lang w:val="en-GB"/>
        </w:rPr>
        <w:t>In imports, it is noticeable the</w:t>
      </w:r>
      <w:r w:rsidR="00310E19">
        <w:rPr>
          <w:rFonts w:ascii="Times New Roman" w:hAnsi="Times New Roman" w:cs="Times New Roman"/>
          <w:sz w:val="24"/>
          <w:szCs w:val="24"/>
          <w:lang w:val="en-GB"/>
        </w:rPr>
        <w:t xml:space="preserve"> participation more equitable of the products </w:t>
      </w:r>
      <w:r>
        <w:rPr>
          <w:rFonts w:ascii="Times New Roman" w:hAnsi="Times New Roman" w:cs="Times New Roman"/>
          <w:sz w:val="24"/>
          <w:szCs w:val="24"/>
          <w:lang w:val="en-GB"/>
        </w:rPr>
        <w:t>that come into Brazil, being the most part of them products that involve a higher level of technology, the manufactured, as it is possible to observe in the following graphic.</w:t>
      </w:r>
    </w:p>
    <w:p w:rsidR="00441793" w:rsidRPr="002B3388" w:rsidRDefault="00441793" w:rsidP="007C6A6E">
      <w:pPr>
        <w:spacing w:line="240" w:lineRule="auto"/>
        <w:jc w:val="center"/>
        <w:rPr>
          <w:rFonts w:ascii="Times New Roman" w:hAnsi="Times New Roman" w:cs="Times New Roman"/>
          <w:b/>
          <w:sz w:val="20"/>
          <w:szCs w:val="20"/>
          <w:lang w:val="en-GB"/>
        </w:rPr>
      </w:pPr>
      <w:r w:rsidRPr="002B3388">
        <w:rPr>
          <w:rFonts w:ascii="Times New Roman" w:hAnsi="Times New Roman" w:cs="Times New Roman"/>
          <w:b/>
          <w:sz w:val="20"/>
          <w:szCs w:val="20"/>
          <w:lang w:val="en-GB"/>
        </w:rPr>
        <w:t>Gr</w:t>
      </w:r>
      <w:r w:rsidR="002B3388" w:rsidRPr="002B3388">
        <w:rPr>
          <w:rFonts w:ascii="Times New Roman" w:hAnsi="Times New Roman" w:cs="Times New Roman"/>
          <w:b/>
          <w:sz w:val="20"/>
          <w:szCs w:val="20"/>
          <w:lang w:val="en-GB"/>
        </w:rPr>
        <w:t>aphic</w:t>
      </w:r>
      <w:r w:rsidRPr="002B3388">
        <w:rPr>
          <w:rFonts w:ascii="Times New Roman" w:hAnsi="Times New Roman" w:cs="Times New Roman"/>
          <w:b/>
          <w:sz w:val="20"/>
          <w:szCs w:val="20"/>
          <w:lang w:val="en-GB"/>
        </w:rPr>
        <w:t xml:space="preserve"> </w:t>
      </w:r>
      <w:r w:rsidR="007C6A6E">
        <w:rPr>
          <w:rFonts w:ascii="Times New Roman" w:hAnsi="Times New Roman" w:cs="Times New Roman"/>
          <w:b/>
          <w:sz w:val="20"/>
          <w:szCs w:val="20"/>
          <w:lang w:val="en-GB"/>
        </w:rPr>
        <w:t>3</w:t>
      </w:r>
      <w:r w:rsidRPr="002B3388">
        <w:rPr>
          <w:rFonts w:ascii="Times New Roman" w:hAnsi="Times New Roman" w:cs="Times New Roman"/>
          <w:b/>
          <w:sz w:val="20"/>
          <w:szCs w:val="20"/>
          <w:lang w:val="en-GB"/>
        </w:rPr>
        <w:t xml:space="preserve"> – </w:t>
      </w:r>
      <w:r w:rsidR="00113490">
        <w:rPr>
          <w:rFonts w:ascii="Times New Roman" w:hAnsi="Times New Roman" w:cs="Times New Roman"/>
          <w:b/>
          <w:sz w:val="20"/>
          <w:szCs w:val="20"/>
          <w:lang w:val="en-GB"/>
        </w:rPr>
        <w:t>I</w:t>
      </w:r>
      <w:r w:rsidR="00113490" w:rsidRPr="002B3388">
        <w:rPr>
          <w:rFonts w:ascii="Times New Roman" w:hAnsi="Times New Roman" w:cs="Times New Roman"/>
          <w:b/>
          <w:sz w:val="20"/>
          <w:szCs w:val="20"/>
          <w:lang w:val="en-GB"/>
        </w:rPr>
        <w:t xml:space="preserve">mported </w:t>
      </w:r>
      <w:r w:rsidR="00113490">
        <w:rPr>
          <w:rFonts w:ascii="Times New Roman" w:hAnsi="Times New Roman" w:cs="Times New Roman"/>
          <w:b/>
          <w:sz w:val="20"/>
          <w:szCs w:val="20"/>
          <w:lang w:val="en-GB"/>
        </w:rPr>
        <w:t>p</w:t>
      </w:r>
      <w:r w:rsidRPr="002B3388">
        <w:rPr>
          <w:rFonts w:ascii="Times New Roman" w:hAnsi="Times New Roman" w:cs="Times New Roman"/>
          <w:b/>
          <w:sz w:val="20"/>
          <w:szCs w:val="20"/>
          <w:lang w:val="en-GB"/>
        </w:rPr>
        <w:t>rodu</w:t>
      </w:r>
      <w:r w:rsidR="002B3388" w:rsidRPr="002B3388">
        <w:rPr>
          <w:rFonts w:ascii="Times New Roman" w:hAnsi="Times New Roman" w:cs="Times New Roman"/>
          <w:b/>
          <w:sz w:val="20"/>
          <w:szCs w:val="20"/>
          <w:lang w:val="en-GB"/>
        </w:rPr>
        <w:t>c</w:t>
      </w:r>
      <w:r w:rsidRPr="002B3388">
        <w:rPr>
          <w:rFonts w:ascii="Times New Roman" w:hAnsi="Times New Roman" w:cs="Times New Roman"/>
          <w:b/>
          <w:sz w:val="20"/>
          <w:szCs w:val="20"/>
          <w:lang w:val="en-GB"/>
        </w:rPr>
        <w:t xml:space="preserve">ts </w:t>
      </w:r>
      <w:r w:rsidR="002B3388" w:rsidRPr="002B3388">
        <w:rPr>
          <w:rFonts w:ascii="Times New Roman" w:hAnsi="Times New Roman" w:cs="Times New Roman"/>
          <w:b/>
          <w:sz w:val="20"/>
          <w:szCs w:val="20"/>
          <w:lang w:val="en-GB"/>
        </w:rPr>
        <w:t>from China to Braz</w:t>
      </w:r>
      <w:r w:rsidRPr="002B3388">
        <w:rPr>
          <w:rFonts w:ascii="Times New Roman" w:hAnsi="Times New Roman" w:cs="Times New Roman"/>
          <w:b/>
          <w:sz w:val="20"/>
          <w:szCs w:val="20"/>
          <w:lang w:val="en-GB"/>
        </w:rPr>
        <w:t xml:space="preserve">il, </w:t>
      </w:r>
      <w:r w:rsidR="002B3388" w:rsidRPr="002B3388">
        <w:rPr>
          <w:rFonts w:ascii="Times New Roman" w:hAnsi="Times New Roman" w:cs="Times New Roman"/>
          <w:b/>
          <w:sz w:val="20"/>
          <w:szCs w:val="20"/>
          <w:lang w:val="en-GB"/>
        </w:rPr>
        <w:t>2000 to</w:t>
      </w:r>
      <w:r w:rsidRPr="002B3388">
        <w:rPr>
          <w:rFonts w:ascii="Times New Roman" w:hAnsi="Times New Roman" w:cs="Times New Roman"/>
          <w:b/>
          <w:sz w:val="20"/>
          <w:szCs w:val="20"/>
          <w:lang w:val="en-GB"/>
        </w:rPr>
        <w:t xml:space="preserve"> 2013 (</w:t>
      </w:r>
      <w:r w:rsidR="002B3388">
        <w:rPr>
          <w:rFonts w:ascii="Times New Roman" w:hAnsi="Times New Roman" w:cs="Times New Roman"/>
          <w:b/>
          <w:sz w:val="20"/>
          <w:szCs w:val="20"/>
          <w:lang w:val="en-GB"/>
        </w:rPr>
        <w:t>in thousands of</w:t>
      </w:r>
      <w:r w:rsidRPr="002B3388">
        <w:rPr>
          <w:rFonts w:ascii="Times New Roman" w:hAnsi="Times New Roman" w:cs="Times New Roman"/>
          <w:b/>
          <w:sz w:val="20"/>
          <w:szCs w:val="20"/>
          <w:lang w:val="en-GB"/>
        </w:rPr>
        <w:t xml:space="preserve"> US$)</w:t>
      </w:r>
    </w:p>
    <w:p w:rsidR="00441793" w:rsidRDefault="00725003" w:rsidP="009B21D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6256055" cy="3096000"/>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1.tif"/>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27" r="1766" b="4982"/>
                    <a:stretch/>
                  </pic:blipFill>
                  <pic:spPr bwMode="auto">
                    <a:xfrm>
                      <a:off x="0" y="0"/>
                      <a:ext cx="6256055" cy="3096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41793" w:rsidRPr="002B3388" w:rsidRDefault="002B3388" w:rsidP="00C54209">
      <w:pPr>
        <w:ind w:left="426" w:firstLine="282"/>
        <w:rPr>
          <w:rFonts w:ascii="Times New Roman" w:hAnsi="Times New Roman" w:cs="Times New Roman"/>
          <w:i/>
          <w:sz w:val="20"/>
          <w:szCs w:val="20"/>
          <w:lang w:val="en-GB"/>
        </w:rPr>
      </w:pPr>
      <w:r w:rsidRPr="002B3388">
        <w:rPr>
          <w:rFonts w:ascii="Times New Roman" w:eastAsia="Times New Roman" w:hAnsi="Times New Roman" w:cs="Times New Roman"/>
          <w:i/>
          <w:sz w:val="20"/>
          <w:szCs w:val="20"/>
          <w:lang w:val="en-GB"/>
        </w:rPr>
        <w:t>Source</w:t>
      </w:r>
      <w:r w:rsidR="00441793" w:rsidRPr="002B3388">
        <w:rPr>
          <w:rFonts w:ascii="Times New Roman" w:eastAsia="Times New Roman" w:hAnsi="Times New Roman" w:cs="Times New Roman"/>
          <w:i/>
          <w:sz w:val="20"/>
          <w:szCs w:val="20"/>
          <w:lang w:val="en-GB"/>
        </w:rPr>
        <w:t>: Elabora</w:t>
      </w:r>
      <w:r w:rsidRPr="002B3388">
        <w:rPr>
          <w:rFonts w:ascii="Times New Roman" w:eastAsia="Times New Roman" w:hAnsi="Times New Roman" w:cs="Times New Roman"/>
          <w:i/>
          <w:sz w:val="20"/>
          <w:szCs w:val="20"/>
          <w:lang w:val="en-GB"/>
        </w:rPr>
        <w:t>tion of the authors</w:t>
      </w:r>
      <w:r w:rsidR="007C6A6E">
        <w:rPr>
          <w:rFonts w:ascii="Times New Roman" w:eastAsia="Times New Roman" w:hAnsi="Times New Roman" w:cs="Times New Roman"/>
          <w:i/>
          <w:sz w:val="20"/>
          <w:szCs w:val="20"/>
          <w:lang w:val="en-GB"/>
        </w:rPr>
        <w:t xml:space="preserve"> (2014)</w:t>
      </w:r>
      <w:r w:rsidRPr="002B3388">
        <w:rPr>
          <w:rFonts w:ascii="Times New Roman" w:eastAsia="Times New Roman" w:hAnsi="Times New Roman" w:cs="Times New Roman"/>
          <w:i/>
          <w:sz w:val="20"/>
          <w:szCs w:val="20"/>
          <w:lang w:val="en-GB"/>
        </w:rPr>
        <w:t xml:space="preserve"> through the data of the</w:t>
      </w:r>
      <w:r w:rsidR="00441793" w:rsidRPr="002B3388">
        <w:rPr>
          <w:rFonts w:ascii="Times New Roman" w:eastAsia="Times New Roman" w:hAnsi="Times New Roman" w:cs="Times New Roman"/>
          <w:i/>
          <w:sz w:val="20"/>
          <w:szCs w:val="20"/>
          <w:lang w:val="en-GB"/>
        </w:rPr>
        <w:t xml:space="preserve"> BID. </w:t>
      </w:r>
    </w:p>
    <w:p w:rsidR="00441793" w:rsidRDefault="00EC4A96" w:rsidP="00D468FF">
      <w:pPr>
        <w:spacing w:before="240"/>
        <w:rPr>
          <w:rFonts w:ascii="Times New Roman" w:hAnsi="Times New Roman" w:cs="Times New Roman"/>
          <w:sz w:val="24"/>
          <w:szCs w:val="24"/>
          <w:lang w:val="en-GB"/>
        </w:rPr>
      </w:pPr>
      <w:r w:rsidRPr="00EC4A96">
        <w:rPr>
          <w:rFonts w:ascii="Times New Roman" w:hAnsi="Times New Roman" w:cs="Times New Roman"/>
          <w:sz w:val="24"/>
          <w:szCs w:val="24"/>
          <w:lang w:val="en-GB"/>
        </w:rPr>
        <w:lastRenderedPageBreak/>
        <w:t>There is no product</w:t>
      </w:r>
      <w:r>
        <w:rPr>
          <w:rFonts w:ascii="Times New Roman" w:hAnsi="Times New Roman" w:cs="Times New Roman"/>
          <w:sz w:val="24"/>
          <w:szCs w:val="24"/>
          <w:lang w:val="en-GB"/>
        </w:rPr>
        <w:t xml:space="preserve"> that stands out in </w:t>
      </w:r>
      <w:r w:rsidR="0032213C">
        <w:rPr>
          <w:rFonts w:ascii="Times New Roman" w:hAnsi="Times New Roman" w:cs="Times New Roman"/>
          <w:sz w:val="24"/>
          <w:szCs w:val="24"/>
          <w:lang w:val="en-GB"/>
        </w:rPr>
        <w:t>imports.</w:t>
      </w:r>
      <w:r w:rsidR="00EC5F39">
        <w:rPr>
          <w:rFonts w:ascii="Times New Roman" w:hAnsi="Times New Roman" w:cs="Times New Roman"/>
          <w:sz w:val="24"/>
          <w:szCs w:val="24"/>
          <w:lang w:val="en-GB"/>
        </w:rPr>
        <w:t xml:space="preserve"> </w:t>
      </w:r>
      <w:r w:rsidR="0032213C">
        <w:rPr>
          <w:rFonts w:ascii="Times New Roman" w:hAnsi="Times New Roman" w:cs="Times New Roman"/>
          <w:sz w:val="24"/>
          <w:szCs w:val="24"/>
          <w:lang w:val="en-GB"/>
        </w:rPr>
        <w:t>H</w:t>
      </w:r>
      <w:r w:rsidR="008435E1">
        <w:rPr>
          <w:rFonts w:ascii="Times New Roman" w:hAnsi="Times New Roman" w:cs="Times New Roman"/>
          <w:sz w:val="24"/>
          <w:szCs w:val="24"/>
          <w:lang w:val="en-GB"/>
        </w:rPr>
        <w:t>owever</w:t>
      </w:r>
      <w:r w:rsidR="005110E6">
        <w:rPr>
          <w:rFonts w:ascii="Times New Roman" w:hAnsi="Times New Roman" w:cs="Times New Roman"/>
          <w:sz w:val="24"/>
          <w:szCs w:val="24"/>
          <w:lang w:val="en-GB"/>
        </w:rPr>
        <w:t>,</w:t>
      </w:r>
      <w:r w:rsidR="008435E1">
        <w:rPr>
          <w:rFonts w:ascii="Times New Roman" w:hAnsi="Times New Roman" w:cs="Times New Roman"/>
          <w:sz w:val="24"/>
          <w:szCs w:val="24"/>
          <w:lang w:val="en-GB"/>
        </w:rPr>
        <w:t xml:space="preserve"> </w:t>
      </w:r>
      <w:r w:rsidR="0032213C">
        <w:rPr>
          <w:rFonts w:ascii="Times New Roman" w:hAnsi="Times New Roman" w:cs="Times New Roman"/>
          <w:sz w:val="24"/>
          <w:szCs w:val="24"/>
          <w:lang w:val="en-GB"/>
        </w:rPr>
        <w:t>key-sectors influence is</w:t>
      </w:r>
      <w:r w:rsidR="008435E1">
        <w:rPr>
          <w:rFonts w:ascii="Times New Roman" w:hAnsi="Times New Roman" w:cs="Times New Roman"/>
          <w:sz w:val="24"/>
          <w:szCs w:val="24"/>
          <w:lang w:val="en-GB"/>
        </w:rPr>
        <w:t xml:space="preserve"> clear </w:t>
      </w:r>
      <w:r w:rsidR="0032213C">
        <w:rPr>
          <w:rFonts w:ascii="Times New Roman" w:hAnsi="Times New Roman" w:cs="Times New Roman"/>
          <w:sz w:val="24"/>
          <w:szCs w:val="24"/>
          <w:lang w:val="en-GB"/>
        </w:rPr>
        <w:t>both</w:t>
      </w:r>
      <w:r w:rsidR="008435E1">
        <w:rPr>
          <w:rFonts w:ascii="Times New Roman" w:hAnsi="Times New Roman" w:cs="Times New Roman"/>
          <w:sz w:val="24"/>
          <w:szCs w:val="24"/>
          <w:lang w:val="en-GB"/>
        </w:rPr>
        <w:t xml:space="preserve"> in </w:t>
      </w:r>
      <w:r w:rsidR="0032213C">
        <w:rPr>
          <w:rFonts w:ascii="Times New Roman" w:hAnsi="Times New Roman" w:cs="Times New Roman"/>
          <w:sz w:val="24"/>
          <w:szCs w:val="24"/>
          <w:lang w:val="en-GB"/>
        </w:rPr>
        <w:t>Brazil</w:t>
      </w:r>
      <w:r w:rsidR="005110E6">
        <w:rPr>
          <w:rFonts w:ascii="Times New Roman" w:hAnsi="Times New Roman" w:cs="Times New Roman"/>
          <w:sz w:val="24"/>
          <w:szCs w:val="24"/>
          <w:lang w:val="en-GB"/>
        </w:rPr>
        <w:t>’</w:t>
      </w:r>
      <w:r w:rsidR="0032213C">
        <w:rPr>
          <w:rFonts w:ascii="Times New Roman" w:hAnsi="Times New Roman" w:cs="Times New Roman"/>
          <w:sz w:val="24"/>
          <w:szCs w:val="24"/>
          <w:lang w:val="en-GB"/>
        </w:rPr>
        <w:t xml:space="preserve"> </w:t>
      </w:r>
      <w:r w:rsidR="008435E1">
        <w:rPr>
          <w:rFonts w:ascii="Times New Roman" w:hAnsi="Times New Roman" w:cs="Times New Roman"/>
          <w:sz w:val="24"/>
          <w:szCs w:val="24"/>
          <w:lang w:val="en-GB"/>
        </w:rPr>
        <w:t xml:space="preserve">imports </w:t>
      </w:r>
      <w:r w:rsidR="0032213C">
        <w:rPr>
          <w:rFonts w:ascii="Times New Roman" w:hAnsi="Times New Roman" w:cs="Times New Roman"/>
          <w:sz w:val="24"/>
          <w:szCs w:val="24"/>
          <w:lang w:val="en-GB"/>
        </w:rPr>
        <w:t xml:space="preserve">and </w:t>
      </w:r>
      <w:r w:rsidR="008435E1">
        <w:rPr>
          <w:rFonts w:ascii="Times New Roman" w:hAnsi="Times New Roman" w:cs="Times New Roman"/>
          <w:sz w:val="24"/>
          <w:szCs w:val="24"/>
          <w:lang w:val="en-GB"/>
        </w:rPr>
        <w:t>exports</w:t>
      </w:r>
      <w:r w:rsidR="00441793" w:rsidRPr="008435E1">
        <w:rPr>
          <w:rFonts w:ascii="Times New Roman" w:hAnsi="Times New Roman" w:cs="Times New Roman"/>
          <w:sz w:val="24"/>
          <w:szCs w:val="24"/>
          <w:lang w:val="en-GB"/>
        </w:rPr>
        <w:t>.</w:t>
      </w:r>
      <w:r w:rsidR="008435E1" w:rsidRPr="008435E1">
        <w:rPr>
          <w:rFonts w:ascii="Times New Roman" w:hAnsi="Times New Roman" w:cs="Times New Roman"/>
          <w:sz w:val="24"/>
          <w:szCs w:val="24"/>
          <w:lang w:val="en-GB"/>
        </w:rPr>
        <w:t xml:space="preserve"> </w:t>
      </w:r>
      <w:r w:rsidR="008435E1">
        <w:rPr>
          <w:rFonts w:ascii="Times New Roman" w:hAnsi="Times New Roman" w:cs="Times New Roman"/>
          <w:sz w:val="24"/>
          <w:szCs w:val="24"/>
          <w:lang w:val="en-GB"/>
        </w:rPr>
        <w:t xml:space="preserve">While there is a clear preference in imports to manufactured products (including here the good, diverse articles and machines), the exports is more characterized by raw materials, primary goods with low price in the market. </w:t>
      </w:r>
      <w:r w:rsidR="008435E1" w:rsidRPr="008435E1">
        <w:rPr>
          <w:rFonts w:ascii="Times New Roman" w:hAnsi="Times New Roman" w:cs="Times New Roman"/>
          <w:sz w:val="24"/>
          <w:szCs w:val="24"/>
          <w:lang w:val="en-GB"/>
        </w:rPr>
        <w:t>From this constant tendency is possible to comprehend the retraction of the comm</w:t>
      </w:r>
      <w:r w:rsidR="008435E1" w:rsidRPr="00943E60">
        <w:rPr>
          <w:rFonts w:ascii="Times New Roman" w:hAnsi="Times New Roman" w:cs="Times New Roman"/>
          <w:sz w:val="24"/>
          <w:szCs w:val="24"/>
          <w:lang w:val="en-GB"/>
        </w:rPr>
        <w:t>ercial balance that Brazil obtains.</w:t>
      </w:r>
    </w:p>
    <w:p w:rsidR="00D35483" w:rsidRPr="00943E60" w:rsidRDefault="00D35483" w:rsidP="008435E1">
      <w:pPr>
        <w:rPr>
          <w:rFonts w:ascii="Times New Roman" w:hAnsi="Times New Roman" w:cs="Times New Roman"/>
          <w:sz w:val="24"/>
          <w:szCs w:val="24"/>
          <w:lang w:val="en-GB"/>
        </w:rPr>
      </w:pPr>
    </w:p>
    <w:p w:rsidR="00441793" w:rsidRPr="00943E60" w:rsidRDefault="008435E1" w:rsidP="00441793">
      <w:pPr>
        <w:autoSpaceDE w:val="0"/>
        <w:autoSpaceDN w:val="0"/>
        <w:adjustRightInd w:val="0"/>
        <w:spacing w:line="400" w:lineRule="atLeast"/>
        <w:jc w:val="left"/>
        <w:rPr>
          <w:rFonts w:ascii="Times New Roman" w:hAnsi="Times New Roman" w:cs="Times New Roman"/>
          <w:b/>
          <w:sz w:val="28"/>
          <w:szCs w:val="28"/>
          <w:lang w:val="en-GB"/>
        </w:rPr>
      </w:pPr>
      <w:r w:rsidRPr="00943E60">
        <w:rPr>
          <w:rFonts w:ascii="Times New Roman" w:hAnsi="Times New Roman" w:cs="Times New Roman"/>
          <w:b/>
          <w:sz w:val="28"/>
          <w:szCs w:val="28"/>
          <w:lang w:val="en-GB"/>
        </w:rPr>
        <w:t>Trade agreements</w:t>
      </w:r>
    </w:p>
    <w:p w:rsidR="000A719F" w:rsidRDefault="000A719F" w:rsidP="00345AAB">
      <w:pPr>
        <w:autoSpaceDE w:val="0"/>
        <w:autoSpaceDN w:val="0"/>
        <w:adjustRightInd w:val="0"/>
        <w:spacing w:after="240" w:line="400" w:lineRule="atLeast"/>
        <w:rPr>
          <w:rFonts w:ascii="Times New Roman" w:hAnsi="Times New Roman" w:cs="Times New Roman"/>
          <w:sz w:val="24"/>
          <w:szCs w:val="24"/>
          <w:lang w:val="en-US"/>
        </w:rPr>
      </w:pPr>
      <w:r>
        <w:rPr>
          <w:rFonts w:ascii="Times New Roman" w:hAnsi="Times New Roman" w:cs="Times New Roman"/>
          <w:sz w:val="24"/>
          <w:szCs w:val="24"/>
          <w:lang w:val="en-GB"/>
        </w:rPr>
        <w:t>Carry</w:t>
      </w:r>
      <w:r w:rsidR="00E07784">
        <w:rPr>
          <w:rFonts w:ascii="Times New Roman" w:hAnsi="Times New Roman" w:cs="Times New Roman"/>
          <w:sz w:val="24"/>
          <w:szCs w:val="24"/>
          <w:lang w:val="en-GB"/>
        </w:rPr>
        <w:t>ing</w:t>
      </w:r>
      <w:r>
        <w:rPr>
          <w:rFonts w:ascii="Times New Roman" w:hAnsi="Times New Roman" w:cs="Times New Roman"/>
          <w:sz w:val="24"/>
          <w:szCs w:val="24"/>
          <w:lang w:val="en-GB"/>
        </w:rPr>
        <w:t xml:space="preserve"> on with the </w:t>
      </w:r>
      <w:r w:rsidR="001C2DD8">
        <w:rPr>
          <w:rFonts w:ascii="Times New Roman" w:hAnsi="Times New Roman" w:cs="Times New Roman"/>
          <w:sz w:val="24"/>
          <w:szCs w:val="24"/>
          <w:lang w:val="en-GB"/>
        </w:rPr>
        <w:t>attemp</w:t>
      </w:r>
      <w:r>
        <w:rPr>
          <w:rFonts w:ascii="Times New Roman" w:hAnsi="Times New Roman" w:cs="Times New Roman"/>
          <w:sz w:val="24"/>
          <w:szCs w:val="24"/>
          <w:lang w:val="en-GB"/>
        </w:rPr>
        <w:t xml:space="preserve">t to better </w:t>
      </w:r>
      <w:r w:rsidR="001C2DD8">
        <w:rPr>
          <w:rFonts w:ascii="Times New Roman" w:hAnsi="Times New Roman" w:cs="Times New Roman"/>
          <w:sz w:val="24"/>
          <w:szCs w:val="24"/>
          <w:lang w:val="en-GB"/>
        </w:rPr>
        <w:t>understand the commercial evolut</w:t>
      </w:r>
      <w:r w:rsidR="00EC5F39">
        <w:rPr>
          <w:rFonts w:ascii="Times New Roman" w:hAnsi="Times New Roman" w:cs="Times New Roman"/>
          <w:sz w:val="24"/>
          <w:szCs w:val="24"/>
          <w:lang w:val="en-GB"/>
        </w:rPr>
        <w:t>ion between China and Brazil, it</w:t>
      </w:r>
      <w:r w:rsidR="001C2DD8">
        <w:rPr>
          <w:rFonts w:ascii="Times New Roman" w:hAnsi="Times New Roman" w:cs="Times New Roman"/>
          <w:sz w:val="24"/>
          <w:szCs w:val="24"/>
          <w:lang w:val="en-GB"/>
        </w:rPr>
        <w:t xml:space="preserve"> will be analysed the bilateral trade agreements among them. Years were divided based on Brazilian presidents’ mandates: Fernando Henrique Cardoso</w:t>
      </w:r>
      <w:r w:rsidR="001C2DD8">
        <w:rPr>
          <w:rStyle w:val="Refdenotaderodap"/>
          <w:rFonts w:ascii="Times New Roman" w:hAnsi="Times New Roman" w:cs="Times New Roman"/>
          <w:sz w:val="24"/>
          <w:szCs w:val="28"/>
          <w:lang w:val="en-US"/>
        </w:rPr>
        <w:footnoteReference w:id="11"/>
      </w:r>
      <w:r w:rsidR="001C2DD8" w:rsidRPr="00885DA3">
        <w:rPr>
          <w:rFonts w:ascii="Times New Roman" w:hAnsi="Times New Roman" w:cs="Times New Roman"/>
          <w:sz w:val="24"/>
          <w:szCs w:val="28"/>
          <w:lang w:val="en-US"/>
        </w:rPr>
        <w:t xml:space="preserve">(2000-2002), Luís Inácio Lula da Silva </w:t>
      </w:r>
      <w:r w:rsidR="001C2DD8">
        <w:rPr>
          <w:rStyle w:val="Refdenotaderodap"/>
          <w:rFonts w:ascii="Times New Roman" w:hAnsi="Times New Roman" w:cs="Times New Roman"/>
          <w:sz w:val="24"/>
          <w:szCs w:val="28"/>
        </w:rPr>
        <w:footnoteReference w:id="12"/>
      </w:r>
      <w:r w:rsidR="001C2DD8" w:rsidRPr="00885DA3">
        <w:rPr>
          <w:rFonts w:ascii="Times New Roman" w:hAnsi="Times New Roman" w:cs="Times New Roman"/>
          <w:sz w:val="24"/>
          <w:szCs w:val="28"/>
          <w:lang w:val="en-US"/>
        </w:rPr>
        <w:t>(2003-2010) and Dilma Rousseff</w:t>
      </w:r>
      <w:r w:rsidR="001C2DD8">
        <w:rPr>
          <w:rFonts w:ascii="Times New Roman" w:hAnsi="Times New Roman" w:cs="Times New Roman"/>
          <w:sz w:val="24"/>
          <w:szCs w:val="28"/>
          <w:lang w:val="en-US"/>
        </w:rPr>
        <w:t xml:space="preserve"> </w:t>
      </w:r>
      <w:r w:rsidR="001C2DD8" w:rsidRPr="00885DA3">
        <w:rPr>
          <w:rFonts w:ascii="Times New Roman" w:hAnsi="Times New Roman" w:cs="Times New Roman"/>
          <w:sz w:val="24"/>
          <w:szCs w:val="28"/>
          <w:lang w:val="en-US"/>
        </w:rPr>
        <w:t>(2011 until nowadays)</w:t>
      </w:r>
      <w:r w:rsidR="001C2DD8" w:rsidRPr="003306CD">
        <w:rPr>
          <w:rStyle w:val="Refdenotaderodap"/>
          <w:rFonts w:ascii="Times New Roman" w:hAnsi="Times New Roman" w:cs="Times New Roman"/>
          <w:sz w:val="24"/>
          <w:szCs w:val="24"/>
          <w:lang w:val="en-US"/>
        </w:rPr>
        <w:footnoteReference w:id="13"/>
      </w:r>
      <w:r w:rsidR="001C2DD8" w:rsidRPr="003306CD">
        <w:rPr>
          <w:rFonts w:ascii="Times New Roman" w:hAnsi="Times New Roman" w:cs="Times New Roman"/>
          <w:sz w:val="24"/>
          <w:szCs w:val="24"/>
          <w:lang w:val="en-US"/>
        </w:rPr>
        <w:t>.</w:t>
      </w:r>
    </w:p>
    <w:p w:rsidR="001C2DD8" w:rsidRDefault="001C2DD8" w:rsidP="00345AAB">
      <w:pPr>
        <w:autoSpaceDE w:val="0"/>
        <w:autoSpaceDN w:val="0"/>
        <w:adjustRightInd w:val="0"/>
        <w:spacing w:after="240" w:line="400" w:lineRule="atLeast"/>
        <w:rPr>
          <w:rFonts w:ascii="Times New Roman" w:hAnsi="Times New Roman" w:cs="Times New Roman"/>
          <w:sz w:val="24"/>
          <w:szCs w:val="24"/>
          <w:lang w:val="en-US"/>
        </w:rPr>
      </w:pPr>
      <w:r>
        <w:rPr>
          <w:rFonts w:ascii="Times New Roman" w:hAnsi="Times New Roman" w:cs="Times New Roman"/>
          <w:sz w:val="24"/>
          <w:szCs w:val="24"/>
          <w:lang w:val="en-US"/>
        </w:rPr>
        <w:t>Using comparative analysis between bilateral agreements done by FHC and Lula, is verified a bigger endeavor in the last one, that has done more than 27 agreements in contrast with none from the first one during the specified period</w:t>
      </w:r>
      <w:r w:rsidRPr="003306CD">
        <w:rPr>
          <w:rStyle w:val="Refdenotaderodap"/>
          <w:rFonts w:ascii="Times New Roman" w:hAnsi="Times New Roman" w:cs="Times New Roman"/>
          <w:sz w:val="24"/>
          <w:szCs w:val="24"/>
          <w:lang w:val="en-US"/>
        </w:rPr>
        <w:footnoteReference w:id="14"/>
      </w:r>
      <w:r>
        <w:rPr>
          <w:rFonts w:ascii="Times New Roman" w:hAnsi="Times New Roman" w:cs="Times New Roman"/>
          <w:sz w:val="24"/>
          <w:szCs w:val="24"/>
          <w:lang w:val="en-US"/>
        </w:rPr>
        <w:t>. The specific year of 2004 was expressive based on relations advance, as Brazilian president traveled to China with a delegation, what allowed bilateral acts and business contracts about steel productions, aluminum, bauxite and oil extraction, thermoelectric plants and financing development projects to export</w:t>
      </w:r>
      <w:r w:rsidRPr="003306CD">
        <w:rPr>
          <w:rStyle w:val="Refdenotaderodap"/>
          <w:rFonts w:ascii="Times New Roman" w:hAnsi="Times New Roman" w:cs="Times New Roman"/>
          <w:sz w:val="24"/>
          <w:szCs w:val="24"/>
          <w:lang w:val="en-US"/>
        </w:rPr>
        <w:footnoteReference w:id="15"/>
      </w:r>
      <w:r>
        <w:rPr>
          <w:rFonts w:ascii="Times New Roman" w:hAnsi="Times New Roman" w:cs="Times New Roman"/>
          <w:sz w:val="24"/>
          <w:szCs w:val="24"/>
          <w:lang w:val="en-US"/>
        </w:rPr>
        <w:t>.</w:t>
      </w:r>
    </w:p>
    <w:p w:rsidR="00DA31D3" w:rsidRDefault="00DA31D3" w:rsidP="00345AAB">
      <w:pPr>
        <w:autoSpaceDE w:val="0"/>
        <w:autoSpaceDN w:val="0"/>
        <w:adjustRightInd w:val="0"/>
        <w:spacing w:after="240" w:line="400" w:lineRule="atLeast"/>
        <w:rPr>
          <w:rFonts w:ascii="Times New Roman" w:hAnsi="Times New Roman" w:cs="Times New Roman"/>
          <w:sz w:val="24"/>
          <w:szCs w:val="24"/>
          <w:lang w:val="en-US"/>
        </w:rPr>
      </w:pPr>
      <w:r w:rsidRPr="008A17A2">
        <w:rPr>
          <w:rFonts w:ascii="Times New Roman" w:hAnsi="Times New Roman" w:cs="Times New Roman"/>
          <w:sz w:val="24"/>
          <w:szCs w:val="24"/>
          <w:lang w:val="en-US"/>
        </w:rPr>
        <w:t xml:space="preserve">That visit was rewarded in the same year, occasion which Brazil recognized China as </w:t>
      </w:r>
      <w:r>
        <w:rPr>
          <w:rFonts w:ascii="Times New Roman" w:hAnsi="Times New Roman" w:cs="Times New Roman"/>
          <w:sz w:val="24"/>
          <w:szCs w:val="24"/>
          <w:lang w:val="en-US"/>
        </w:rPr>
        <w:t>m</w:t>
      </w:r>
      <w:r w:rsidRPr="008A17A2">
        <w:rPr>
          <w:rFonts w:ascii="Times New Roman" w:hAnsi="Times New Roman" w:cs="Times New Roman"/>
          <w:sz w:val="24"/>
          <w:szCs w:val="24"/>
          <w:lang w:val="en-US"/>
        </w:rPr>
        <w:t>arket economy</w:t>
      </w:r>
      <w:r>
        <w:rPr>
          <w:rFonts w:ascii="Times New Roman" w:hAnsi="Times New Roman" w:cs="Times New Roman"/>
          <w:sz w:val="24"/>
          <w:szCs w:val="24"/>
          <w:lang w:val="en-US"/>
        </w:rPr>
        <w:t xml:space="preserve">, waiting in exchange a support to become a member of the UN Security Council, what was not attained. Beyond that divergence, other episodes where both countries took different positions are recurrent, for example: agriculture theme on WTO, and </w:t>
      </w:r>
      <w:r w:rsidRPr="003306CD">
        <w:rPr>
          <w:rFonts w:ascii="Times New Roman" w:hAnsi="Times New Roman" w:cs="Times New Roman"/>
          <w:i/>
          <w:sz w:val="24"/>
          <w:szCs w:val="24"/>
          <w:lang w:val="en-US"/>
        </w:rPr>
        <w:t>Information Technology Agreement</w:t>
      </w:r>
      <w:r w:rsidRPr="003306CD">
        <w:rPr>
          <w:rStyle w:val="Refdenotaderodap"/>
          <w:rFonts w:ascii="Times New Roman" w:hAnsi="Times New Roman" w:cs="Times New Roman"/>
          <w:sz w:val="24"/>
          <w:szCs w:val="24"/>
          <w:lang w:val="en-US"/>
        </w:rPr>
        <w:footnoteReference w:id="16"/>
      </w:r>
      <w:r w:rsidRPr="003306CD">
        <w:rPr>
          <w:rFonts w:ascii="Times New Roman" w:hAnsi="Times New Roman" w:cs="Times New Roman"/>
          <w:sz w:val="24"/>
          <w:szCs w:val="24"/>
          <w:lang w:val="en-US"/>
        </w:rPr>
        <w:t>.</w:t>
      </w:r>
    </w:p>
    <w:p w:rsidR="00DA31D3" w:rsidRDefault="00DA31D3" w:rsidP="00DA31D3">
      <w:pPr>
        <w:autoSpaceDE w:val="0"/>
        <w:autoSpaceDN w:val="0"/>
        <w:adjustRightInd w:val="0"/>
        <w:spacing w:line="400" w:lineRule="atLeast"/>
        <w:rPr>
          <w:rFonts w:ascii="Times New Roman" w:hAnsi="Times New Roman" w:cs="Times New Roman"/>
          <w:sz w:val="24"/>
          <w:szCs w:val="24"/>
          <w:lang w:val="en-US"/>
        </w:rPr>
      </w:pPr>
      <w:r>
        <w:rPr>
          <w:rFonts w:ascii="Times New Roman" w:hAnsi="Times New Roman" w:cs="Times New Roman"/>
          <w:sz w:val="24"/>
          <w:szCs w:val="24"/>
          <w:lang w:val="en-US"/>
        </w:rPr>
        <w:t>Although these political dichotomies, countries’ approaching on Lula’s governments was stimulated by various tool in his 2009’s second visit to China, such as:</w:t>
      </w:r>
    </w:p>
    <w:p w:rsidR="00441793" w:rsidRPr="00DA31D3" w:rsidRDefault="00441793" w:rsidP="00441793">
      <w:pPr>
        <w:autoSpaceDE w:val="0"/>
        <w:autoSpaceDN w:val="0"/>
        <w:adjustRightInd w:val="0"/>
        <w:spacing w:before="240" w:after="240" w:line="240" w:lineRule="auto"/>
        <w:ind w:left="2268"/>
        <w:rPr>
          <w:rFonts w:ascii="Times New Roman" w:hAnsi="Times New Roman" w:cs="Times New Roman"/>
          <w:sz w:val="20"/>
          <w:szCs w:val="20"/>
          <w:lang w:val="en-GB"/>
        </w:rPr>
      </w:pPr>
      <w:r w:rsidRPr="00DA31D3">
        <w:rPr>
          <w:rFonts w:ascii="Times New Roman" w:hAnsi="Times New Roman" w:cs="Times New Roman"/>
          <w:sz w:val="20"/>
          <w:szCs w:val="20"/>
          <w:lang w:val="en-GB"/>
        </w:rPr>
        <w:t xml:space="preserve">i) </w:t>
      </w:r>
      <w:r w:rsidR="00DA31D3" w:rsidRPr="000B4F38">
        <w:rPr>
          <w:rFonts w:ascii="Times New Roman" w:hAnsi="Times New Roman" w:cs="Times New Roman"/>
          <w:sz w:val="20"/>
          <w:szCs w:val="20"/>
          <w:lang w:val="en-US"/>
        </w:rPr>
        <w:t>“Agenda China”, in trade area</w:t>
      </w:r>
      <w:r w:rsidR="00DA31D3">
        <w:rPr>
          <w:rFonts w:ascii="Times New Roman" w:hAnsi="Times New Roman" w:cs="Times New Roman"/>
          <w:sz w:val="20"/>
          <w:szCs w:val="20"/>
          <w:lang w:val="en-US"/>
        </w:rPr>
        <w:t xml:space="preserve">; ii) a </w:t>
      </w:r>
      <w:r w:rsidR="009C07F4">
        <w:rPr>
          <w:rFonts w:ascii="Times New Roman" w:hAnsi="Times New Roman" w:cs="Times New Roman"/>
          <w:sz w:val="20"/>
          <w:szCs w:val="20"/>
          <w:lang w:val="en-US"/>
        </w:rPr>
        <w:t>Commission</w:t>
      </w:r>
      <w:r w:rsidR="00DA31D3">
        <w:rPr>
          <w:rFonts w:ascii="Times New Roman" w:hAnsi="Times New Roman" w:cs="Times New Roman"/>
          <w:sz w:val="20"/>
          <w:szCs w:val="20"/>
          <w:lang w:val="en-US"/>
        </w:rPr>
        <w:t xml:space="preserve"> of High Level of Concentration and Cooperation between Brazil and China</w:t>
      </w:r>
      <w:r w:rsidR="00DA31D3" w:rsidRPr="000B4F38">
        <w:rPr>
          <w:rFonts w:ascii="Times New Roman" w:hAnsi="Times New Roman" w:cs="Times New Roman"/>
          <w:sz w:val="20"/>
          <w:szCs w:val="20"/>
          <w:lang w:val="en-US"/>
        </w:rPr>
        <w:t xml:space="preserve"> (Cosban</w:t>
      </w:r>
      <w:r w:rsidR="00DA31D3">
        <w:rPr>
          <w:rFonts w:ascii="Times New Roman" w:hAnsi="Times New Roman" w:cs="Times New Roman"/>
          <w:sz w:val="20"/>
          <w:szCs w:val="20"/>
          <w:lang w:val="en-US"/>
        </w:rPr>
        <w:t xml:space="preserve"> in Portuguese) in</w:t>
      </w:r>
      <w:r w:rsidR="00DA31D3" w:rsidRPr="000B4F38">
        <w:rPr>
          <w:rFonts w:ascii="Times New Roman" w:hAnsi="Times New Roman" w:cs="Times New Roman"/>
          <w:sz w:val="20"/>
          <w:szCs w:val="20"/>
          <w:lang w:val="en-US"/>
        </w:rPr>
        <w:t xml:space="preserve"> 2006, responsible for coordinat</w:t>
      </w:r>
      <w:r w:rsidR="00DA31D3">
        <w:rPr>
          <w:rFonts w:ascii="Times New Roman" w:hAnsi="Times New Roman" w:cs="Times New Roman"/>
          <w:sz w:val="20"/>
          <w:szCs w:val="20"/>
          <w:lang w:val="en-US"/>
        </w:rPr>
        <w:t>ion of</w:t>
      </w:r>
      <w:r w:rsidR="00DA31D3" w:rsidRPr="000B4F38">
        <w:rPr>
          <w:rFonts w:ascii="Times New Roman" w:hAnsi="Times New Roman" w:cs="Times New Roman"/>
          <w:sz w:val="20"/>
          <w:szCs w:val="20"/>
          <w:lang w:val="en-US"/>
        </w:rPr>
        <w:t xml:space="preserve"> various lines of bilateral relations; iii) Strategic Dialog, created in 2007; iv) Brazil-China</w:t>
      </w:r>
      <w:r w:rsidR="00DA31D3">
        <w:rPr>
          <w:rFonts w:ascii="Times New Roman" w:hAnsi="Times New Roman" w:cs="Times New Roman"/>
          <w:sz w:val="20"/>
          <w:szCs w:val="20"/>
          <w:lang w:val="en-US"/>
        </w:rPr>
        <w:t xml:space="preserve"> Financial</w:t>
      </w:r>
      <w:r w:rsidR="00DA31D3" w:rsidRPr="000B4F38">
        <w:rPr>
          <w:rFonts w:ascii="Times New Roman" w:hAnsi="Times New Roman" w:cs="Times New Roman"/>
          <w:sz w:val="20"/>
          <w:szCs w:val="20"/>
          <w:lang w:val="en-US"/>
        </w:rPr>
        <w:t xml:space="preserve"> </w:t>
      </w:r>
      <w:r w:rsidR="00DA31D3">
        <w:rPr>
          <w:rFonts w:ascii="Times New Roman" w:hAnsi="Times New Roman" w:cs="Times New Roman"/>
          <w:sz w:val="20"/>
          <w:szCs w:val="20"/>
          <w:lang w:val="en-US"/>
        </w:rPr>
        <w:t>D</w:t>
      </w:r>
      <w:r w:rsidR="00DA31D3" w:rsidRPr="000B4F38">
        <w:rPr>
          <w:rFonts w:ascii="Times New Roman" w:hAnsi="Times New Roman" w:cs="Times New Roman"/>
          <w:sz w:val="20"/>
          <w:szCs w:val="20"/>
          <w:lang w:val="en-US"/>
        </w:rPr>
        <w:t>ialog</w:t>
      </w:r>
      <w:r w:rsidR="00DA31D3">
        <w:rPr>
          <w:rFonts w:ascii="Times New Roman" w:hAnsi="Times New Roman" w:cs="Times New Roman"/>
          <w:sz w:val="20"/>
          <w:szCs w:val="20"/>
          <w:lang w:val="en-US"/>
        </w:rPr>
        <w:t>, in</w:t>
      </w:r>
      <w:r w:rsidR="00DA31D3" w:rsidRPr="000B4F38">
        <w:rPr>
          <w:rFonts w:ascii="Times New Roman" w:hAnsi="Times New Roman" w:cs="Times New Roman"/>
          <w:sz w:val="20"/>
          <w:szCs w:val="20"/>
          <w:lang w:val="en-US"/>
        </w:rPr>
        <w:t xml:space="preserve"> 2008. </w:t>
      </w:r>
      <w:r w:rsidR="00DA31D3" w:rsidRPr="008A435D">
        <w:rPr>
          <w:rFonts w:ascii="Times New Roman" w:hAnsi="Times New Roman" w:cs="Times New Roman"/>
          <w:sz w:val="20"/>
          <w:szCs w:val="20"/>
          <w:lang w:val="en-US"/>
        </w:rPr>
        <w:t>For</w:t>
      </w:r>
      <w:r w:rsidR="00DA31D3">
        <w:rPr>
          <w:rFonts w:ascii="Times New Roman" w:hAnsi="Times New Roman" w:cs="Times New Roman"/>
          <w:sz w:val="20"/>
          <w:szCs w:val="20"/>
          <w:lang w:val="en-US"/>
        </w:rPr>
        <w:t xml:space="preserve"> the period of</w:t>
      </w:r>
      <w:r w:rsidR="00DA31D3" w:rsidRPr="008A435D">
        <w:rPr>
          <w:rFonts w:ascii="Times New Roman" w:hAnsi="Times New Roman" w:cs="Times New Roman"/>
          <w:sz w:val="20"/>
          <w:szCs w:val="20"/>
          <w:lang w:val="en-US"/>
        </w:rPr>
        <w:t xml:space="preserve"> 2010-2014, it was established a Combined Action Plan, including all cooperation bilateral areas, approved on</w:t>
      </w:r>
      <w:r w:rsidR="00DA31D3">
        <w:rPr>
          <w:rFonts w:ascii="Times New Roman" w:hAnsi="Times New Roman" w:cs="Times New Roman"/>
          <w:sz w:val="20"/>
          <w:szCs w:val="20"/>
          <w:lang w:val="en-US"/>
        </w:rPr>
        <w:t xml:space="preserve"> April, </w:t>
      </w:r>
      <w:r w:rsidR="00DA31D3" w:rsidRPr="008A435D">
        <w:rPr>
          <w:rFonts w:ascii="Times New Roman" w:hAnsi="Times New Roman" w:cs="Times New Roman"/>
          <w:sz w:val="20"/>
          <w:szCs w:val="20"/>
          <w:lang w:val="en-US"/>
        </w:rPr>
        <w:t>2010</w:t>
      </w:r>
      <w:r w:rsidRPr="00DA31D3">
        <w:rPr>
          <w:rFonts w:ascii="Times New Roman" w:hAnsi="Times New Roman" w:cs="Times New Roman"/>
          <w:sz w:val="20"/>
          <w:szCs w:val="20"/>
          <w:lang w:val="en-GB"/>
        </w:rPr>
        <w:t>[...] (BECARD, 2011: 38).</w:t>
      </w:r>
    </w:p>
    <w:p w:rsidR="00441793" w:rsidRDefault="004D1B71" w:rsidP="00C90627">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Among all strategies above mentioned, the one that stands out the most is the “Agenda China”, created as an attempt to equalize Brazil-China relations, </w:t>
      </w:r>
      <w:r w:rsidR="008F79CD">
        <w:rPr>
          <w:rFonts w:ascii="Times New Roman" w:hAnsi="Times New Roman" w:cs="Times New Roman"/>
          <w:sz w:val="24"/>
          <w:szCs w:val="24"/>
          <w:lang w:val="en-GB"/>
        </w:rPr>
        <w:t xml:space="preserve">tries to show that the tropical country cannot only offer energetic technology and primary products, but also products that are less known by the Chinese market and that are sophisticated technologically. </w:t>
      </w:r>
      <w:r w:rsidR="00340276">
        <w:rPr>
          <w:rFonts w:ascii="Times New Roman" w:hAnsi="Times New Roman" w:cs="Times New Roman"/>
          <w:sz w:val="24"/>
          <w:szCs w:val="24"/>
          <w:lang w:val="en-GB"/>
        </w:rPr>
        <w:t xml:space="preserve">In other words, </w:t>
      </w:r>
      <w:r w:rsidR="008B0318">
        <w:rPr>
          <w:rFonts w:ascii="Times New Roman" w:hAnsi="Times New Roman" w:cs="Times New Roman"/>
          <w:sz w:val="24"/>
          <w:szCs w:val="24"/>
          <w:lang w:val="en-GB"/>
        </w:rPr>
        <w:t xml:space="preserve">it is nothing more than a strategy to increase the numbers </w:t>
      </w:r>
      <w:r w:rsidR="00C90627" w:rsidRPr="00403E60">
        <w:rPr>
          <w:rFonts w:ascii="Times New Roman" w:hAnsi="Times New Roman" w:cs="Times New Roman"/>
          <w:sz w:val="24"/>
          <w:szCs w:val="24"/>
          <w:lang w:val="en-US"/>
        </w:rPr>
        <w:t xml:space="preserve">of manufactured products exported from Brazil and </w:t>
      </w:r>
      <w:r w:rsidR="00BA0A8A" w:rsidRPr="00403E60">
        <w:rPr>
          <w:rFonts w:ascii="Times New Roman" w:hAnsi="Times New Roman" w:cs="Times New Roman"/>
          <w:sz w:val="24"/>
          <w:szCs w:val="24"/>
          <w:lang w:val="en-US"/>
        </w:rPr>
        <w:t>gets</w:t>
      </w:r>
      <w:r w:rsidR="00C90627" w:rsidRPr="00403E60">
        <w:rPr>
          <w:rFonts w:ascii="Times New Roman" w:hAnsi="Times New Roman" w:cs="Times New Roman"/>
          <w:sz w:val="24"/>
          <w:szCs w:val="24"/>
          <w:lang w:val="en-US"/>
        </w:rPr>
        <w:t xml:space="preserve"> </w:t>
      </w:r>
      <w:r w:rsidR="00BA0A8A" w:rsidRPr="00403E60">
        <w:rPr>
          <w:rFonts w:ascii="Times New Roman" w:hAnsi="Times New Roman" w:cs="Times New Roman"/>
          <w:sz w:val="24"/>
          <w:szCs w:val="24"/>
          <w:lang w:val="en-US"/>
        </w:rPr>
        <w:t>equilibrium</w:t>
      </w:r>
      <w:r w:rsidR="00C90627" w:rsidRPr="00403E60">
        <w:rPr>
          <w:rFonts w:ascii="Times New Roman" w:hAnsi="Times New Roman" w:cs="Times New Roman"/>
          <w:sz w:val="24"/>
          <w:szCs w:val="24"/>
          <w:lang w:val="en-US"/>
        </w:rPr>
        <w:t xml:space="preserve"> in import and export relations</w:t>
      </w:r>
      <w:r w:rsidR="00D35483">
        <w:rPr>
          <w:rFonts w:ascii="Times New Roman" w:hAnsi="Times New Roman" w:cs="Times New Roman"/>
          <w:sz w:val="24"/>
          <w:szCs w:val="24"/>
          <w:lang w:val="en-US"/>
        </w:rPr>
        <w:t>, l</w:t>
      </w:r>
      <w:r w:rsidR="00C90627" w:rsidRPr="00403E60">
        <w:rPr>
          <w:rFonts w:ascii="Times New Roman" w:hAnsi="Times New Roman" w:cs="Times New Roman"/>
          <w:sz w:val="24"/>
          <w:szCs w:val="24"/>
          <w:lang w:val="en-US"/>
        </w:rPr>
        <w:t xml:space="preserve">ooking for Chinese investments and to get a higher number of exports in products which the Asian country is not </w:t>
      </w:r>
      <w:r w:rsidR="00235873" w:rsidRPr="00403E60">
        <w:rPr>
          <w:rFonts w:ascii="Times New Roman" w:hAnsi="Times New Roman" w:cs="Times New Roman"/>
          <w:sz w:val="24"/>
          <w:szCs w:val="24"/>
          <w:lang w:val="en-US"/>
        </w:rPr>
        <w:t>self-sufficient</w:t>
      </w:r>
      <w:r w:rsidR="00C90627" w:rsidRPr="00403E60">
        <w:rPr>
          <w:rFonts w:ascii="Times New Roman" w:hAnsi="Times New Roman" w:cs="Times New Roman"/>
          <w:sz w:val="24"/>
          <w:szCs w:val="24"/>
          <w:lang w:val="en-US"/>
        </w:rPr>
        <w:t xml:space="preserve"> to try to reach a bigger convergence in their action</w:t>
      </w:r>
      <w:r w:rsidR="00441793">
        <w:rPr>
          <w:rStyle w:val="Refdenotaderodap"/>
          <w:rFonts w:ascii="Times New Roman" w:hAnsi="Times New Roman" w:cs="Times New Roman"/>
          <w:sz w:val="24"/>
          <w:szCs w:val="24"/>
        </w:rPr>
        <w:footnoteReference w:id="17"/>
      </w:r>
      <w:r w:rsidR="00441793" w:rsidRPr="00C90627">
        <w:rPr>
          <w:rFonts w:ascii="Times New Roman" w:hAnsi="Times New Roman" w:cs="Times New Roman"/>
          <w:sz w:val="24"/>
          <w:szCs w:val="24"/>
          <w:lang w:val="en-GB"/>
        </w:rPr>
        <w:t>.</w:t>
      </w:r>
    </w:p>
    <w:p w:rsidR="00C90627" w:rsidRPr="00C90627" w:rsidRDefault="00C90627" w:rsidP="00C90627">
      <w:pPr>
        <w:autoSpaceDE w:val="0"/>
        <w:autoSpaceDN w:val="0"/>
        <w:adjustRightInd w:val="0"/>
        <w:spacing w:line="400" w:lineRule="atLeast"/>
        <w:rPr>
          <w:rFonts w:ascii="Times New Roman" w:hAnsi="Times New Roman" w:cs="Times New Roman"/>
          <w:sz w:val="24"/>
          <w:szCs w:val="24"/>
          <w:lang w:val="en-GB"/>
        </w:rPr>
      </w:pPr>
    </w:p>
    <w:p w:rsidR="00441793" w:rsidRPr="00C90627" w:rsidRDefault="00C90627" w:rsidP="00441793">
      <w:pPr>
        <w:rPr>
          <w:rFonts w:ascii="Times New Roman" w:eastAsia="Times New Roman" w:hAnsi="Times New Roman" w:cs="Times New Roman"/>
          <w:b/>
          <w:sz w:val="28"/>
          <w:szCs w:val="28"/>
          <w:lang w:val="en-GB"/>
        </w:rPr>
      </w:pPr>
      <w:r w:rsidRPr="00C90627">
        <w:rPr>
          <w:rFonts w:ascii="Times New Roman" w:eastAsia="Times New Roman" w:hAnsi="Times New Roman" w:cs="Times New Roman"/>
          <w:b/>
          <w:sz w:val="28"/>
          <w:szCs w:val="28"/>
          <w:lang w:val="en-GB"/>
        </w:rPr>
        <w:t>Tariff barrier</w:t>
      </w:r>
      <w:r w:rsidR="00DC6EB6">
        <w:rPr>
          <w:rFonts w:ascii="Times New Roman" w:eastAsia="Times New Roman" w:hAnsi="Times New Roman" w:cs="Times New Roman"/>
          <w:b/>
          <w:sz w:val="28"/>
          <w:szCs w:val="28"/>
          <w:lang w:val="en-GB"/>
        </w:rPr>
        <w:t>s</w:t>
      </w:r>
    </w:p>
    <w:p w:rsidR="00441793" w:rsidRPr="00A03731" w:rsidRDefault="00C90627" w:rsidP="00345AAB">
      <w:pPr>
        <w:spacing w:after="2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About the </w:t>
      </w:r>
      <w:r w:rsidR="00DC6EB6">
        <w:rPr>
          <w:rFonts w:ascii="Times New Roman" w:eastAsia="Times New Roman" w:hAnsi="Times New Roman" w:cs="Times New Roman"/>
          <w:sz w:val="24"/>
          <w:szCs w:val="24"/>
          <w:lang w:val="en-GB"/>
        </w:rPr>
        <w:t xml:space="preserve">trade barriers that exist, they are divided in taxed and non-taxed barriers. The ones that concern </w:t>
      </w:r>
      <w:r w:rsidR="002D2D7C">
        <w:rPr>
          <w:rFonts w:ascii="Times New Roman" w:eastAsia="Times New Roman" w:hAnsi="Times New Roman" w:cs="Times New Roman"/>
          <w:sz w:val="24"/>
          <w:szCs w:val="24"/>
          <w:lang w:val="en-GB"/>
        </w:rPr>
        <w:t xml:space="preserve">the last group there was a diminution as seen before, besides of a higher transparency in models and methods of license </w:t>
      </w:r>
      <w:r w:rsidR="00EC5F39">
        <w:rPr>
          <w:rFonts w:ascii="Times New Roman" w:eastAsia="Times New Roman" w:hAnsi="Times New Roman" w:cs="Times New Roman"/>
          <w:sz w:val="24"/>
          <w:szCs w:val="24"/>
          <w:lang w:val="en-GB"/>
        </w:rPr>
        <w:t>standards</w:t>
      </w:r>
      <w:r w:rsidR="002D2D7C">
        <w:rPr>
          <w:rFonts w:ascii="Times New Roman" w:eastAsia="Times New Roman" w:hAnsi="Times New Roman" w:cs="Times New Roman"/>
          <w:sz w:val="24"/>
          <w:szCs w:val="24"/>
          <w:lang w:val="en-GB"/>
        </w:rPr>
        <w:t xml:space="preserve"> of China after its joint into the </w:t>
      </w:r>
      <w:r w:rsidR="00A03731">
        <w:rPr>
          <w:rFonts w:ascii="Times New Roman" w:eastAsia="Times New Roman" w:hAnsi="Times New Roman" w:cs="Times New Roman"/>
          <w:sz w:val="24"/>
          <w:szCs w:val="24"/>
          <w:lang w:val="en-GB"/>
        </w:rPr>
        <w:t xml:space="preserve">World Trade Organization, in </w:t>
      </w:r>
      <w:r w:rsidR="00441793" w:rsidRPr="00A03731">
        <w:rPr>
          <w:rFonts w:ascii="Times New Roman" w:eastAsia="Times New Roman" w:hAnsi="Times New Roman" w:cs="Times New Roman"/>
          <w:sz w:val="24"/>
          <w:szCs w:val="24"/>
          <w:lang w:val="en-GB"/>
        </w:rPr>
        <w:t>2001</w:t>
      </w:r>
      <w:r w:rsidR="00441793">
        <w:rPr>
          <w:rStyle w:val="Refdenotaderodap"/>
          <w:rFonts w:ascii="Times New Roman" w:eastAsia="Times New Roman" w:hAnsi="Times New Roman" w:cs="Times New Roman"/>
          <w:sz w:val="24"/>
          <w:szCs w:val="24"/>
        </w:rPr>
        <w:footnoteReference w:id="18"/>
      </w:r>
      <w:r w:rsidR="00441793" w:rsidRPr="00A03731">
        <w:rPr>
          <w:rFonts w:ascii="Times New Roman" w:eastAsia="Times New Roman" w:hAnsi="Times New Roman" w:cs="Times New Roman"/>
          <w:sz w:val="24"/>
          <w:szCs w:val="24"/>
          <w:lang w:val="en-GB"/>
        </w:rPr>
        <w:t>.</w:t>
      </w:r>
    </w:p>
    <w:p w:rsidR="00441793" w:rsidRPr="0095224E" w:rsidRDefault="007354D5" w:rsidP="00345AAB">
      <w:pPr>
        <w:spacing w:after="240"/>
        <w:rPr>
          <w:rFonts w:ascii="Times New Roman" w:eastAsia="Times New Roman" w:hAnsi="Times New Roman" w:cs="Times New Roman"/>
          <w:sz w:val="24"/>
          <w:szCs w:val="24"/>
          <w:lang w:val="en-GB"/>
        </w:rPr>
      </w:pPr>
      <w:r w:rsidRPr="00F7194C">
        <w:rPr>
          <w:rFonts w:ascii="Times New Roman" w:eastAsia="Times New Roman" w:hAnsi="Times New Roman" w:cs="Times New Roman"/>
          <w:sz w:val="24"/>
          <w:szCs w:val="24"/>
          <w:lang w:val="en-GB"/>
        </w:rPr>
        <w:t xml:space="preserve">Non-tax barrier do not use monetary direct costs, but it affects directly trade process for being composed by sanitary, non-sanitary and technical measures which are essential to the transaction conclusion, resulting the impossibility of products entrance in the country </w:t>
      </w:r>
      <w:r>
        <w:rPr>
          <w:rFonts w:ascii="Times New Roman" w:eastAsia="Times New Roman" w:hAnsi="Times New Roman" w:cs="Times New Roman"/>
          <w:sz w:val="24"/>
          <w:szCs w:val="24"/>
          <w:lang w:val="en-GB"/>
        </w:rPr>
        <w:t>if</w:t>
      </w:r>
      <w:r w:rsidRPr="00F7194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not checked</w:t>
      </w:r>
      <w:r w:rsidRPr="00F7194C">
        <w:rPr>
          <w:rFonts w:ascii="Times New Roman" w:eastAsia="Times New Roman" w:hAnsi="Times New Roman" w:cs="Times New Roman"/>
          <w:sz w:val="24"/>
          <w:szCs w:val="24"/>
          <w:lang w:val="en-GB"/>
        </w:rPr>
        <w:t>.</w:t>
      </w:r>
      <w:r w:rsidR="00715FE7">
        <w:rPr>
          <w:rFonts w:ascii="Times New Roman" w:eastAsia="Times New Roman" w:hAnsi="Times New Roman" w:cs="Times New Roman"/>
          <w:sz w:val="24"/>
          <w:szCs w:val="24"/>
          <w:lang w:val="en-GB"/>
        </w:rPr>
        <w:t xml:space="preserve"> T</w:t>
      </w:r>
      <w:r>
        <w:rPr>
          <w:rFonts w:ascii="Times New Roman" w:eastAsia="Times New Roman" w:hAnsi="Times New Roman" w:cs="Times New Roman"/>
          <w:sz w:val="24"/>
          <w:szCs w:val="24"/>
          <w:lang w:val="en-GB"/>
        </w:rPr>
        <w:t>hey</w:t>
      </w:r>
      <w:r w:rsidR="00715FE7">
        <w:rPr>
          <w:rFonts w:ascii="Times New Roman" w:eastAsia="Times New Roman" w:hAnsi="Times New Roman" w:cs="Times New Roman"/>
          <w:sz w:val="24"/>
          <w:szCs w:val="24"/>
          <w:lang w:val="en-GB"/>
        </w:rPr>
        <w:t xml:space="preserve"> are</w:t>
      </w:r>
      <w:r>
        <w:rPr>
          <w:rFonts w:ascii="Times New Roman" w:eastAsia="Times New Roman" w:hAnsi="Times New Roman" w:cs="Times New Roman"/>
          <w:sz w:val="24"/>
          <w:szCs w:val="24"/>
          <w:lang w:val="en-GB"/>
        </w:rPr>
        <w:t xml:space="preserve">: “Law about the Quarantine of Entry and Leaving of Fauna and Flora; Law about Alimentation </w:t>
      </w:r>
      <w:r w:rsidR="003E476F">
        <w:rPr>
          <w:rFonts w:ascii="Times New Roman" w:eastAsia="Times New Roman" w:hAnsi="Times New Roman" w:cs="Times New Roman"/>
          <w:sz w:val="24"/>
          <w:szCs w:val="24"/>
          <w:lang w:val="en-GB"/>
        </w:rPr>
        <w:t>Hygiene; Law about the Prevention of Animal Diseases; Regulation about the Quarantine Phytosanitary</w:t>
      </w:r>
      <w:r w:rsidR="00715FE7">
        <w:rPr>
          <w:rFonts w:ascii="Times New Roman" w:eastAsia="Times New Roman" w:hAnsi="Times New Roman" w:cs="Times New Roman"/>
          <w:sz w:val="24"/>
          <w:szCs w:val="24"/>
          <w:lang w:val="en-GB"/>
        </w:rPr>
        <w:t xml:space="preserve">; Law about the Inspection of the Merchandise of Import and Export; and the Law about Health in Borders and Quarantine” (MDIC, 2008). The regulation of this process is made by the organ </w:t>
      </w:r>
      <w:r w:rsidR="00715FE7" w:rsidRPr="00715FE7">
        <w:rPr>
          <w:rFonts w:ascii="Times New Roman" w:eastAsia="Times New Roman" w:hAnsi="Times New Roman" w:cs="Times New Roman"/>
          <w:sz w:val="24"/>
          <w:szCs w:val="24"/>
          <w:lang w:val="en-GB"/>
        </w:rPr>
        <w:t>Genera</w:t>
      </w:r>
      <w:r w:rsidR="00715FE7" w:rsidRPr="0095224E">
        <w:rPr>
          <w:rFonts w:ascii="Times New Roman" w:eastAsia="Times New Roman" w:hAnsi="Times New Roman" w:cs="Times New Roman"/>
          <w:sz w:val="24"/>
          <w:szCs w:val="24"/>
          <w:lang w:val="en-GB"/>
        </w:rPr>
        <w:t>l Administration of Quality Supervision, Inspection and Quarantine (AQSIQ).</w:t>
      </w:r>
    </w:p>
    <w:p w:rsidR="00715FE7" w:rsidRDefault="0095224E" w:rsidP="00345AAB">
      <w:pPr>
        <w:spacing w:after="240"/>
        <w:rPr>
          <w:rFonts w:ascii="Times New Roman" w:eastAsia="Times New Roman" w:hAnsi="Times New Roman" w:cs="Times New Roman"/>
          <w:sz w:val="24"/>
          <w:szCs w:val="24"/>
          <w:lang w:val="en-GB"/>
        </w:rPr>
      </w:pPr>
      <w:r w:rsidRPr="0095224E">
        <w:rPr>
          <w:rFonts w:ascii="Times New Roman" w:eastAsia="Times New Roman" w:hAnsi="Times New Roman" w:cs="Times New Roman"/>
          <w:sz w:val="24"/>
          <w:szCs w:val="24"/>
          <w:lang w:val="en-GB"/>
        </w:rPr>
        <w:t>Taxed barrie</w:t>
      </w:r>
      <w:r>
        <w:rPr>
          <w:rFonts w:ascii="Times New Roman" w:eastAsia="Times New Roman" w:hAnsi="Times New Roman" w:cs="Times New Roman"/>
          <w:sz w:val="24"/>
          <w:szCs w:val="24"/>
          <w:lang w:val="en-GB"/>
        </w:rPr>
        <w:t>r</w:t>
      </w:r>
      <w:r w:rsidRPr="0095224E">
        <w:rPr>
          <w:rFonts w:ascii="Times New Roman" w:eastAsia="Times New Roman" w:hAnsi="Times New Roman" w:cs="Times New Roman"/>
          <w:sz w:val="24"/>
          <w:szCs w:val="24"/>
          <w:lang w:val="en-GB"/>
        </w:rPr>
        <w:t xml:space="preserve">s </w:t>
      </w:r>
      <w:r>
        <w:rPr>
          <w:rFonts w:ascii="Times New Roman" w:eastAsia="Times New Roman" w:hAnsi="Times New Roman" w:cs="Times New Roman"/>
          <w:sz w:val="24"/>
          <w:szCs w:val="24"/>
          <w:lang w:val="en-GB"/>
        </w:rPr>
        <w:t xml:space="preserve">are the ones based on charges, where it has a tax of import Chinese, for example, they are determinate by the country tax commission. It is calculated by cost price, insurance and freight (CIF), added an aliquot (MDIC, 2008). Tariffs are divided in two big groups: the ones which China has in some way commercial agreements with, and the others that don’t have it. </w:t>
      </w:r>
    </w:p>
    <w:p w:rsidR="00441793" w:rsidRPr="0049560A" w:rsidRDefault="0049560A" w:rsidP="00345AAB">
      <w:pPr>
        <w:spacing w:after="2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the first one, there are three essential taxes: for the Less-Favoured-Nation (NMF in Portuguese), where only WTO members participate; Agreement Custom Taxes, destined to countries with preferential agreements with China; and Special Preferential Taxes, focused on products provided from these countries</w:t>
      </w:r>
      <w:r w:rsidR="00441793">
        <w:rPr>
          <w:rStyle w:val="Refdenotaderodap"/>
          <w:rFonts w:ascii="Times New Roman" w:eastAsia="Times New Roman" w:hAnsi="Times New Roman" w:cs="Times New Roman"/>
          <w:sz w:val="24"/>
          <w:szCs w:val="24"/>
        </w:rPr>
        <w:footnoteReference w:id="19"/>
      </w:r>
      <w:r w:rsidR="00441793" w:rsidRPr="0049560A">
        <w:rPr>
          <w:rFonts w:ascii="Times New Roman" w:eastAsia="Times New Roman" w:hAnsi="Times New Roman" w:cs="Times New Roman"/>
          <w:sz w:val="24"/>
          <w:szCs w:val="24"/>
          <w:lang w:val="en-GB"/>
        </w:rPr>
        <w:t>.</w:t>
      </w:r>
    </w:p>
    <w:p w:rsidR="0049560A" w:rsidRDefault="0049560A" w:rsidP="00345AAB">
      <w:pPr>
        <w:spacing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the second point there are the general customs tariffs, including those which come from countries without any commercial relations with China, undetermined origin or products made in El Salvador (although this country is a WTO member, it is not included in the first group). </w:t>
      </w:r>
      <w:r w:rsidRPr="000E163E">
        <w:rPr>
          <w:rFonts w:ascii="Times New Roman" w:eastAsia="Times New Roman" w:hAnsi="Times New Roman" w:cs="Times New Roman"/>
          <w:sz w:val="24"/>
          <w:szCs w:val="24"/>
          <w:lang w:val="en-US"/>
        </w:rPr>
        <w:t xml:space="preserve">It </w:t>
      </w:r>
      <w:r>
        <w:rPr>
          <w:rFonts w:ascii="Times New Roman" w:eastAsia="Times New Roman" w:hAnsi="Times New Roman" w:cs="Times New Roman"/>
          <w:sz w:val="24"/>
          <w:szCs w:val="24"/>
          <w:lang w:val="en-US"/>
        </w:rPr>
        <w:t>cannot be forgotten</w:t>
      </w:r>
      <w:r w:rsidRPr="000E163E">
        <w:rPr>
          <w:rFonts w:ascii="Times New Roman" w:eastAsia="Times New Roman" w:hAnsi="Times New Roman" w:cs="Times New Roman"/>
          <w:sz w:val="24"/>
          <w:szCs w:val="24"/>
          <w:lang w:val="en-US"/>
        </w:rPr>
        <w:t xml:space="preserve"> custom and provisional contingency taxes, used </w:t>
      </w:r>
      <w:r w:rsidRPr="000511A8">
        <w:rPr>
          <w:rFonts w:ascii="Times New Roman" w:eastAsia="Times New Roman" w:hAnsi="Times New Roman" w:cs="Times New Roman"/>
          <w:sz w:val="24"/>
          <w:szCs w:val="24"/>
          <w:lang w:val="en-US"/>
        </w:rPr>
        <w:t>provisionally</w:t>
      </w:r>
      <w:r w:rsidRPr="003306CD">
        <w:rPr>
          <w:rStyle w:val="Refdenotaderodap"/>
          <w:rFonts w:ascii="Times New Roman" w:eastAsia="Times New Roman" w:hAnsi="Times New Roman" w:cs="Times New Roman"/>
          <w:sz w:val="24"/>
          <w:szCs w:val="24"/>
          <w:lang w:val="en-US"/>
        </w:rPr>
        <w:footnoteReference w:id="20"/>
      </w:r>
      <w:r w:rsidRPr="000E163E">
        <w:rPr>
          <w:rFonts w:ascii="Times New Roman" w:eastAsia="Times New Roman" w:hAnsi="Times New Roman" w:cs="Times New Roman"/>
          <w:sz w:val="24"/>
          <w:szCs w:val="24"/>
          <w:lang w:val="en-US"/>
        </w:rPr>
        <w:t>.</w:t>
      </w:r>
    </w:p>
    <w:p w:rsidR="0049560A" w:rsidRPr="000E163E" w:rsidRDefault="0049560A" w:rsidP="0049560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Considering the product gender to be imported to China, there are limitations, such as products that contain or based on animal source, mineral or opium. </w:t>
      </w:r>
      <w:r w:rsidRPr="000E163E">
        <w:rPr>
          <w:rFonts w:ascii="Times New Roman" w:eastAsia="Times New Roman" w:hAnsi="Times New Roman" w:cs="Times New Roman"/>
          <w:sz w:val="24"/>
          <w:szCs w:val="24"/>
          <w:lang w:val="en-US"/>
        </w:rPr>
        <w:t>Superfluous products</w:t>
      </w:r>
      <w:r>
        <w:rPr>
          <w:rFonts w:ascii="Times New Roman" w:eastAsia="Times New Roman" w:hAnsi="Times New Roman" w:cs="Times New Roman"/>
          <w:sz w:val="24"/>
          <w:szCs w:val="24"/>
          <w:lang w:val="en-US"/>
        </w:rPr>
        <w:t xml:space="preserve"> – </w:t>
      </w:r>
      <w:r w:rsidRPr="000E163E">
        <w:rPr>
          <w:rFonts w:ascii="Times New Roman" w:eastAsia="Times New Roman" w:hAnsi="Times New Roman" w:cs="Times New Roman"/>
          <w:sz w:val="24"/>
          <w:szCs w:val="24"/>
          <w:lang w:val="en-US"/>
        </w:rPr>
        <w:t>cigarettes, alcohol based drinks</w:t>
      </w:r>
      <w:r>
        <w:rPr>
          <w:rFonts w:ascii="Times New Roman" w:eastAsia="Times New Roman" w:hAnsi="Times New Roman" w:cs="Times New Roman"/>
          <w:sz w:val="24"/>
          <w:szCs w:val="24"/>
          <w:lang w:val="en-US"/>
        </w:rPr>
        <w:t xml:space="preserve"> – are </w:t>
      </w:r>
      <w:r w:rsidRPr="000E163E">
        <w:rPr>
          <w:rFonts w:ascii="Times New Roman" w:eastAsia="Times New Roman" w:hAnsi="Times New Roman" w:cs="Times New Roman"/>
          <w:sz w:val="24"/>
          <w:szCs w:val="24"/>
          <w:lang w:val="en-US"/>
        </w:rPr>
        <w:t>not excluded, although they are high</w:t>
      </w:r>
      <w:r>
        <w:rPr>
          <w:rFonts w:ascii="Times New Roman" w:eastAsia="Times New Roman" w:hAnsi="Times New Roman" w:cs="Times New Roman"/>
          <w:sz w:val="24"/>
          <w:szCs w:val="24"/>
          <w:lang w:val="en-US"/>
        </w:rPr>
        <w:t>ly</w:t>
      </w:r>
      <w:r w:rsidRPr="000E163E">
        <w:rPr>
          <w:rFonts w:ascii="Times New Roman" w:eastAsia="Times New Roman" w:hAnsi="Times New Roman" w:cs="Times New Roman"/>
          <w:sz w:val="24"/>
          <w:szCs w:val="24"/>
          <w:lang w:val="en-US"/>
        </w:rPr>
        <w:t xml:space="preserve"> taxed</w:t>
      </w:r>
      <w:r>
        <w:rPr>
          <w:rFonts w:ascii="Times New Roman" w:eastAsia="Times New Roman" w:hAnsi="Times New Roman" w:cs="Times New Roman"/>
          <w:sz w:val="24"/>
          <w:szCs w:val="24"/>
          <w:lang w:val="en-US"/>
        </w:rPr>
        <w:t xml:space="preserve"> in </w:t>
      </w:r>
      <w:r w:rsidRPr="000E163E">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ir entry and for internal consumption.</w:t>
      </w:r>
    </w:p>
    <w:p w:rsidR="00345AAB" w:rsidRPr="00EC5F39" w:rsidRDefault="00345AAB" w:rsidP="00441793">
      <w:pPr>
        <w:rPr>
          <w:rFonts w:ascii="Times New Roman" w:hAnsi="Times New Roman" w:cs="Times New Roman"/>
          <w:sz w:val="24"/>
          <w:szCs w:val="24"/>
          <w:lang w:val="en-US"/>
        </w:rPr>
      </w:pPr>
    </w:p>
    <w:p w:rsidR="00441793" w:rsidRPr="001E448A" w:rsidRDefault="00441793" w:rsidP="00441793">
      <w:pPr>
        <w:rPr>
          <w:rFonts w:ascii="Times New Roman" w:hAnsi="Times New Roman" w:cs="Times New Roman"/>
          <w:b/>
          <w:sz w:val="28"/>
          <w:szCs w:val="28"/>
          <w:lang w:val="en-GB"/>
        </w:rPr>
      </w:pPr>
      <w:r w:rsidRPr="001E448A">
        <w:rPr>
          <w:rFonts w:ascii="Times New Roman" w:hAnsi="Times New Roman" w:cs="Times New Roman"/>
          <w:b/>
          <w:sz w:val="28"/>
          <w:szCs w:val="28"/>
          <w:lang w:val="en-GB"/>
        </w:rPr>
        <w:t>Conclus</w:t>
      </w:r>
      <w:r w:rsidR="001E448A" w:rsidRPr="001E448A">
        <w:rPr>
          <w:rFonts w:ascii="Times New Roman" w:hAnsi="Times New Roman" w:cs="Times New Roman"/>
          <w:b/>
          <w:sz w:val="28"/>
          <w:szCs w:val="28"/>
          <w:lang w:val="en-GB"/>
        </w:rPr>
        <w:t>ion</w:t>
      </w:r>
    </w:p>
    <w:p w:rsidR="001E448A" w:rsidRPr="00EC5F39" w:rsidRDefault="009A2D4F" w:rsidP="00345AAB">
      <w:pPr>
        <w:autoSpaceDE w:val="0"/>
        <w:autoSpaceDN w:val="0"/>
        <w:adjustRightInd w:val="0"/>
        <w:spacing w:after="240"/>
        <w:rPr>
          <w:rFonts w:ascii="Times New Roman" w:hAnsi="Times New Roman" w:cs="Times New Roman"/>
          <w:sz w:val="24"/>
          <w:szCs w:val="24"/>
          <w:lang w:val="en-US"/>
        </w:rPr>
      </w:pPr>
      <w:r>
        <w:rPr>
          <w:rFonts w:ascii="Times New Roman" w:hAnsi="Times New Roman" w:cs="Times New Roman"/>
          <w:sz w:val="24"/>
          <w:szCs w:val="24"/>
          <w:lang w:val="en-GB"/>
        </w:rPr>
        <w:t>The comparison made in the first section confirms that China has the biggest growth</w:t>
      </w:r>
      <w:r w:rsidR="00904886">
        <w:rPr>
          <w:rFonts w:ascii="Times New Roman" w:hAnsi="Times New Roman" w:cs="Times New Roman"/>
          <w:sz w:val="24"/>
          <w:szCs w:val="24"/>
          <w:lang w:val="en-GB"/>
        </w:rPr>
        <w:t xml:space="preserve"> in its trade with Brazil, both in</w:t>
      </w:r>
      <w:r>
        <w:rPr>
          <w:rFonts w:ascii="Times New Roman" w:hAnsi="Times New Roman" w:cs="Times New Roman"/>
          <w:sz w:val="24"/>
          <w:szCs w:val="24"/>
          <w:lang w:val="en-GB"/>
        </w:rPr>
        <w:t xml:space="preserve"> imports</w:t>
      </w:r>
      <w:r w:rsidR="00904886">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exports. After this apparent confirmation of our hypothesis with FOB data it may seem reasonable to think that the data confirmed our first thought that the relations between the countries have grown, especially after BRICS’ impulse. Nevertheless, it must be taken </w:t>
      </w:r>
      <w:r w:rsidR="00E07784">
        <w:rPr>
          <w:rFonts w:ascii="Times New Roman" w:hAnsi="Times New Roman" w:cs="Times New Roman"/>
          <w:sz w:val="24"/>
          <w:szCs w:val="24"/>
          <w:lang w:val="en-GB"/>
        </w:rPr>
        <w:t>in</w:t>
      </w:r>
      <w:r>
        <w:rPr>
          <w:rFonts w:ascii="Times New Roman" w:hAnsi="Times New Roman" w:cs="Times New Roman"/>
          <w:sz w:val="24"/>
          <w:szCs w:val="24"/>
          <w:lang w:val="en-GB"/>
        </w:rPr>
        <w:t xml:space="preserve"> account that this work has</w:t>
      </w:r>
      <w:r w:rsidR="00E07784">
        <w:rPr>
          <w:rFonts w:ascii="Times New Roman" w:hAnsi="Times New Roman" w:cs="Times New Roman"/>
          <w:sz w:val="24"/>
          <w:szCs w:val="24"/>
          <w:lang w:val="en-GB"/>
        </w:rPr>
        <w:t xml:space="preserve"> its</w:t>
      </w:r>
      <w:r>
        <w:rPr>
          <w:rFonts w:ascii="Times New Roman" w:hAnsi="Times New Roman" w:cs="Times New Roman"/>
          <w:sz w:val="24"/>
          <w:szCs w:val="24"/>
          <w:lang w:val="en-GB"/>
        </w:rPr>
        <w:t xml:space="preserve"> focus </w:t>
      </w:r>
      <w:r w:rsidR="00E07784">
        <w:rPr>
          <w:rFonts w:ascii="Times New Roman" w:hAnsi="Times New Roman" w:cs="Times New Roman"/>
          <w:sz w:val="24"/>
          <w:szCs w:val="24"/>
          <w:lang w:val="en-GB"/>
        </w:rPr>
        <w:t>o</w:t>
      </w:r>
      <w:r>
        <w:rPr>
          <w:rFonts w:ascii="Times New Roman" w:hAnsi="Times New Roman" w:cs="Times New Roman"/>
          <w:sz w:val="24"/>
          <w:szCs w:val="24"/>
          <w:lang w:val="en-GB"/>
        </w:rPr>
        <w:t xml:space="preserve">n the analysis of trade exchange </w:t>
      </w:r>
      <w:r w:rsidR="00656120">
        <w:rPr>
          <w:rFonts w:ascii="Times New Roman" w:hAnsi="Times New Roman" w:cs="Times New Roman"/>
          <w:sz w:val="24"/>
          <w:szCs w:val="24"/>
          <w:lang w:val="en-GB"/>
        </w:rPr>
        <w:t>v</w:t>
      </w:r>
      <w:r>
        <w:rPr>
          <w:rFonts w:ascii="Times New Roman" w:hAnsi="Times New Roman" w:cs="Times New Roman"/>
          <w:sz w:val="24"/>
          <w:szCs w:val="24"/>
          <w:lang w:val="en-GB"/>
        </w:rPr>
        <w:t xml:space="preserve">ariable </w:t>
      </w:r>
      <w:r w:rsidR="00656120">
        <w:rPr>
          <w:rFonts w:ascii="Times New Roman" w:hAnsi="Times New Roman" w:cs="Times New Roman"/>
          <w:sz w:val="24"/>
          <w:szCs w:val="24"/>
          <w:lang w:val="en-GB"/>
        </w:rPr>
        <w:t>and th</w:t>
      </w:r>
      <w:r w:rsidR="00E07784">
        <w:rPr>
          <w:rFonts w:ascii="Times New Roman" w:hAnsi="Times New Roman" w:cs="Times New Roman"/>
          <w:sz w:val="24"/>
          <w:szCs w:val="24"/>
          <w:lang w:val="en-GB"/>
        </w:rPr>
        <w:t>at th</w:t>
      </w:r>
      <w:r w:rsidR="00656120">
        <w:rPr>
          <w:rFonts w:ascii="Times New Roman" w:hAnsi="Times New Roman" w:cs="Times New Roman"/>
          <w:sz w:val="24"/>
          <w:szCs w:val="24"/>
          <w:lang w:val="en-GB"/>
        </w:rPr>
        <w:t xml:space="preserve">ere are lots of others </w:t>
      </w:r>
      <w:r w:rsidR="00E07784">
        <w:rPr>
          <w:rFonts w:ascii="Times New Roman" w:hAnsi="Times New Roman" w:cs="Times New Roman"/>
          <w:sz w:val="24"/>
          <w:szCs w:val="24"/>
          <w:lang w:val="en-GB"/>
        </w:rPr>
        <w:t xml:space="preserve">important </w:t>
      </w:r>
      <w:r w:rsidR="00656120">
        <w:rPr>
          <w:rFonts w:ascii="Times New Roman" w:hAnsi="Times New Roman" w:cs="Times New Roman"/>
          <w:sz w:val="24"/>
          <w:szCs w:val="24"/>
          <w:lang w:val="en-GB"/>
        </w:rPr>
        <w:t>variables to answer the question</w:t>
      </w:r>
      <w:r w:rsidR="0032751F">
        <w:rPr>
          <w:rFonts w:ascii="Times New Roman" w:hAnsi="Times New Roman" w:cs="Times New Roman"/>
          <w:sz w:val="24"/>
          <w:szCs w:val="24"/>
          <w:lang w:val="en-GB"/>
        </w:rPr>
        <w:t xml:space="preserve"> raised in the beginning</w:t>
      </w:r>
      <w:r w:rsidR="00656120">
        <w:rPr>
          <w:rFonts w:ascii="Times New Roman" w:hAnsi="Times New Roman" w:cs="Times New Roman"/>
          <w:sz w:val="24"/>
          <w:szCs w:val="24"/>
          <w:lang w:val="en-GB"/>
        </w:rPr>
        <w:t xml:space="preserve">, such as the impact that the exchange agreements cause in trade reality. </w:t>
      </w:r>
    </w:p>
    <w:p w:rsidR="00BE7574" w:rsidRPr="009C07F4" w:rsidRDefault="0032751F" w:rsidP="00345AAB">
      <w:pPr>
        <w:autoSpaceDE w:val="0"/>
        <w:autoSpaceDN w:val="0"/>
        <w:adjustRightInd w:val="0"/>
        <w:spacing w:after="240"/>
        <w:rPr>
          <w:rFonts w:ascii="Times New Roman" w:hAnsi="Times New Roman" w:cs="Times New Roman"/>
          <w:sz w:val="24"/>
          <w:szCs w:val="24"/>
          <w:lang w:val="en-GB"/>
        </w:rPr>
      </w:pPr>
      <w:r>
        <w:rPr>
          <w:rFonts w:ascii="Times New Roman" w:hAnsi="Times New Roman" w:cs="Times New Roman"/>
          <w:sz w:val="24"/>
          <w:szCs w:val="24"/>
          <w:lang w:val="en-GB"/>
        </w:rPr>
        <w:t>Another</w:t>
      </w:r>
      <w:r w:rsidR="00656120">
        <w:rPr>
          <w:rFonts w:ascii="Times New Roman" w:hAnsi="Times New Roman" w:cs="Times New Roman"/>
          <w:sz w:val="24"/>
          <w:szCs w:val="24"/>
          <w:lang w:val="en-GB"/>
        </w:rPr>
        <w:t xml:space="preserve"> important variable </w:t>
      </w:r>
      <w:r>
        <w:rPr>
          <w:rFonts w:ascii="Times New Roman" w:hAnsi="Times New Roman" w:cs="Times New Roman"/>
          <w:sz w:val="24"/>
          <w:szCs w:val="24"/>
          <w:lang w:val="en-GB"/>
        </w:rPr>
        <w:t xml:space="preserve">example </w:t>
      </w:r>
      <w:r w:rsidR="00656120">
        <w:rPr>
          <w:rFonts w:ascii="Times New Roman" w:hAnsi="Times New Roman" w:cs="Times New Roman"/>
          <w:sz w:val="24"/>
          <w:szCs w:val="24"/>
          <w:lang w:val="en-GB"/>
        </w:rPr>
        <w:t>is the political relation. Barbosa (2006: 7) uses the term “diplomatic illusion” to describe China-Brazil bilateral relation</w:t>
      </w:r>
      <w:r w:rsidR="00764803">
        <w:rPr>
          <w:rFonts w:ascii="Times New Roman" w:hAnsi="Times New Roman" w:cs="Times New Roman"/>
          <w:sz w:val="24"/>
          <w:szCs w:val="24"/>
          <w:lang w:val="en-GB"/>
        </w:rPr>
        <w:t xml:space="preserve"> </w:t>
      </w:r>
      <w:r w:rsidR="009C07F4">
        <w:rPr>
          <w:rFonts w:ascii="Times New Roman" w:hAnsi="Times New Roman" w:cs="Times New Roman"/>
          <w:sz w:val="24"/>
          <w:szCs w:val="24"/>
          <w:lang w:val="en-GB"/>
        </w:rPr>
        <w:t xml:space="preserve">based </w:t>
      </w:r>
      <w:r w:rsidR="00E07784">
        <w:rPr>
          <w:rFonts w:ascii="Times New Roman" w:hAnsi="Times New Roman" w:cs="Times New Roman"/>
          <w:sz w:val="24"/>
          <w:szCs w:val="24"/>
          <w:lang w:val="en-GB"/>
        </w:rPr>
        <w:t>i</w:t>
      </w:r>
      <w:r w:rsidR="009C07F4">
        <w:rPr>
          <w:rFonts w:ascii="Times New Roman" w:hAnsi="Times New Roman" w:cs="Times New Roman"/>
          <w:sz w:val="24"/>
          <w:szCs w:val="24"/>
          <w:lang w:val="en-GB"/>
        </w:rPr>
        <w:t>n the</w:t>
      </w:r>
      <w:r w:rsidR="00764803">
        <w:rPr>
          <w:rFonts w:ascii="Times New Roman" w:hAnsi="Times New Roman" w:cs="Times New Roman"/>
          <w:sz w:val="24"/>
          <w:szCs w:val="24"/>
          <w:lang w:val="en-GB"/>
        </w:rPr>
        <w:t xml:space="preserve"> political convergence. Although these countries still have lot of political divergence, it must </w:t>
      </w:r>
      <w:r w:rsidR="00E07784">
        <w:rPr>
          <w:rFonts w:ascii="Times New Roman" w:hAnsi="Times New Roman" w:cs="Times New Roman"/>
          <w:sz w:val="24"/>
          <w:szCs w:val="24"/>
          <w:lang w:val="en-GB"/>
        </w:rPr>
        <w:t xml:space="preserve">be </w:t>
      </w:r>
      <w:r w:rsidR="009C07F4">
        <w:rPr>
          <w:rFonts w:ascii="Times New Roman" w:hAnsi="Times New Roman" w:cs="Times New Roman"/>
          <w:sz w:val="24"/>
          <w:szCs w:val="24"/>
          <w:lang w:val="en-GB"/>
        </w:rPr>
        <w:t>take</w:t>
      </w:r>
      <w:r w:rsidR="00E07784">
        <w:rPr>
          <w:rFonts w:ascii="Times New Roman" w:hAnsi="Times New Roman" w:cs="Times New Roman"/>
          <w:sz w:val="24"/>
          <w:szCs w:val="24"/>
          <w:lang w:val="en-GB"/>
        </w:rPr>
        <w:t>n</w:t>
      </w:r>
      <w:r w:rsidR="00764803">
        <w:rPr>
          <w:rFonts w:ascii="Times New Roman" w:hAnsi="Times New Roman" w:cs="Times New Roman"/>
          <w:sz w:val="24"/>
          <w:szCs w:val="24"/>
          <w:lang w:val="en-GB"/>
        </w:rPr>
        <w:t xml:space="preserve"> in consideration the meaningful results in economical-trade area with tariff barriers </w:t>
      </w:r>
      <w:r w:rsidR="00235873">
        <w:rPr>
          <w:rFonts w:ascii="Times New Roman" w:hAnsi="Times New Roman" w:cs="Times New Roman"/>
          <w:sz w:val="24"/>
          <w:szCs w:val="24"/>
          <w:lang w:val="en-GB"/>
        </w:rPr>
        <w:t xml:space="preserve">decrease </w:t>
      </w:r>
      <w:r w:rsidR="00764803">
        <w:rPr>
          <w:rFonts w:ascii="Times New Roman" w:hAnsi="Times New Roman" w:cs="Times New Roman"/>
          <w:sz w:val="24"/>
          <w:szCs w:val="24"/>
          <w:lang w:val="en-GB"/>
        </w:rPr>
        <w:t xml:space="preserve">and Brazil’s conquer of advantages in Chinese </w:t>
      </w:r>
      <w:r w:rsidR="00764803" w:rsidRPr="009C07F4">
        <w:rPr>
          <w:rFonts w:ascii="Times New Roman" w:hAnsi="Times New Roman" w:cs="Times New Roman"/>
          <w:sz w:val="24"/>
          <w:szCs w:val="24"/>
          <w:lang w:val="en-GB"/>
        </w:rPr>
        <w:t>market.</w:t>
      </w:r>
    </w:p>
    <w:p w:rsidR="009D422A" w:rsidRDefault="009D422A" w:rsidP="00345AAB">
      <w:pPr>
        <w:autoSpaceDE w:val="0"/>
        <w:autoSpaceDN w:val="0"/>
        <w:adjustRightInd w:val="0"/>
        <w:spacing w:after="240"/>
        <w:rPr>
          <w:rFonts w:ascii="Times New Roman" w:hAnsi="Times New Roman" w:cs="Times New Roman"/>
          <w:sz w:val="24"/>
          <w:szCs w:val="24"/>
          <w:lang w:val="en-GB"/>
        </w:rPr>
      </w:pPr>
      <w:r>
        <w:rPr>
          <w:rFonts w:ascii="Times New Roman" w:hAnsi="Times New Roman" w:cs="Times New Roman"/>
          <w:sz w:val="24"/>
          <w:szCs w:val="24"/>
          <w:lang w:val="en-GB"/>
        </w:rPr>
        <w:t xml:space="preserve">Brazil’s </w:t>
      </w:r>
      <w:r w:rsidR="009C07F4">
        <w:rPr>
          <w:rFonts w:ascii="Times New Roman" w:hAnsi="Times New Roman" w:cs="Times New Roman"/>
          <w:sz w:val="24"/>
          <w:szCs w:val="24"/>
          <w:lang w:val="en-GB"/>
        </w:rPr>
        <w:t xml:space="preserve">main </w:t>
      </w:r>
      <w:r>
        <w:rPr>
          <w:rFonts w:ascii="Times New Roman" w:hAnsi="Times New Roman" w:cs="Times New Roman"/>
          <w:sz w:val="24"/>
          <w:szCs w:val="24"/>
          <w:lang w:val="en-GB"/>
        </w:rPr>
        <w:t>trade partner is China since 2008-2009</w:t>
      </w:r>
      <w:r w:rsidR="00441793">
        <w:rPr>
          <w:rStyle w:val="Refdenotaderodap"/>
          <w:rFonts w:ascii="Times New Roman" w:hAnsi="Times New Roman" w:cs="Times New Roman"/>
          <w:sz w:val="24"/>
          <w:szCs w:val="24"/>
        </w:rPr>
        <w:footnoteReference w:id="21"/>
      </w:r>
      <w:r w:rsidR="00441793" w:rsidRPr="009D422A">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quality and quantity </w:t>
      </w:r>
      <w:r w:rsidR="009C07F4">
        <w:rPr>
          <w:rFonts w:ascii="Times New Roman" w:hAnsi="Times New Roman" w:cs="Times New Roman"/>
          <w:sz w:val="24"/>
          <w:szCs w:val="24"/>
          <w:lang w:val="en-GB"/>
        </w:rPr>
        <w:t xml:space="preserve">difference </w:t>
      </w:r>
      <w:r>
        <w:rPr>
          <w:rFonts w:ascii="Times New Roman" w:hAnsi="Times New Roman" w:cs="Times New Roman"/>
          <w:sz w:val="24"/>
          <w:szCs w:val="24"/>
          <w:lang w:val="en-GB"/>
        </w:rPr>
        <w:t xml:space="preserve">of </w:t>
      </w:r>
      <w:r w:rsidR="009C07F4">
        <w:rPr>
          <w:rFonts w:ascii="Times New Roman" w:hAnsi="Times New Roman" w:cs="Times New Roman"/>
          <w:sz w:val="24"/>
          <w:szCs w:val="24"/>
          <w:lang w:val="en-GB"/>
        </w:rPr>
        <w:t xml:space="preserve">exported </w:t>
      </w:r>
      <w:r>
        <w:rPr>
          <w:rFonts w:ascii="Times New Roman" w:hAnsi="Times New Roman" w:cs="Times New Roman"/>
          <w:sz w:val="24"/>
          <w:szCs w:val="24"/>
          <w:lang w:val="en-GB"/>
        </w:rPr>
        <w:t>products from Brazil (mostly crude products) and imported (mostly manufactured products) is troubling to Latin American country</w:t>
      </w:r>
      <w:r w:rsidR="00441793">
        <w:rPr>
          <w:rStyle w:val="Refdenotaderodap"/>
          <w:rFonts w:ascii="Times New Roman" w:hAnsi="Times New Roman" w:cs="Times New Roman"/>
          <w:sz w:val="24"/>
          <w:szCs w:val="24"/>
        </w:rPr>
        <w:footnoteReference w:id="22"/>
      </w:r>
      <w:r>
        <w:rPr>
          <w:rFonts w:ascii="Times New Roman" w:hAnsi="Times New Roman" w:cs="Times New Roman"/>
          <w:sz w:val="24"/>
          <w:szCs w:val="24"/>
          <w:lang w:val="en-GB"/>
        </w:rPr>
        <w:t>.</w:t>
      </w:r>
    </w:p>
    <w:p w:rsidR="00650D8F" w:rsidRPr="00527387" w:rsidRDefault="009D422A" w:rsidP="00656120">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t xml:space="preserve">So, not giving a final verdict, </w:t>
      </w:r>
      <w:r w:rsidR="007A0BF1">
        <w:rPr>
          <w:rFonts w:ascii="Times New Roman" w:hAnsi="Times New Roman" w:cs="Times New Roman"/>
          <w:sz w:val="24"/>
          <w:szCs w:val="24"/>
          <w:lang w:val="en-GB"/>
        </w:rPr>
        <w:t>but</w:t>
      </w:r>
      <w:r w:rsidR="00E07784">
        <w:rPr>
          <w:rFonts w:ascii="Times New Roman" w:hAnsi="Times New Roman" w:cs="Times New Roman"/>
          <w:sz w:val="24"/>
          <w:szCs w:val="24"/>
          <w:lang w:val="en-GB"/>
        </w:rPr>
        <w:t xml:space="preserve"> </w:t>
      </w:r>
      <w:r w:rsidR="00235873">
        <w:rPr>
          <w:rFonts w:ascii="Times New Roman" w:hAnsi="Times New Roman" w:cs="Times New Roman"/>
          <w:sz w:val="24"/>
          <w:szCs w:val="24"/>
          <w:lang w:val="en-GB"/>
        </w:rPr>
        <w:t>leaving</w:t>
      </w:r>
      <w:r w:rsidR="00E07784">
        <w:rPr>
          <w:rFonts w:ascii="Times New Roman" w:hAnsi="Times New Roman" w:cs="Times New Roman"/>
          <w:sz w:val="24"/>
          <w:szCs w:val="24"/>
          <w:lang w:val="en-GB"/>
        </w:rPr>
        <w:t xml:space="preserve"> space to say </w:t>
      </w:r>
      <w:r w:rsidR="007031B4">
        <w:rPr>
          <w:rFonts w:ascii="Times New Roman" w:hAnsi="Times New Roman" w:cs="Times New Roman"/>
          <w:sz w:val="24"/>
          <w:szCs w:val="24"/>
          <w:lang w:val="en-GB"/>
        </w:rPr>
        <w:t xml:space="preserve">that </w:t>
      </w:r>
      <w:r w:rsidR="00E07784">
        <w:rPr>
          <w:rFonts w:ascii="Times New Roman" w:hAnsi="Times New Roman" w:cs="Times New Roman"/>
          <w:sz w:val="24"/>
          <w:szCs w:val="24"/>
          <w:lang w:val="en-GB"/>
        </w:rPr>
        <w:t xml:space="preserve">the model created above may be overrated, </w:t>
      </w:r>
      <w:r w:rsidR="00784D80">
        <w:rPr>
          <w:rFonts w:ascii="Times New Roman" w:hAnsi="Times New Roman" w:cs="Times New Roman"/>
          <w:sz w:val="24"/>
          <w:szCs w:val="24"/>
          <w:lang w:val="en-GB"/>
        </w:rPr>
        <w:t>due to the exclusive use of FOB exchange data, ignoring the possibility to exist meaningful relations outside it. The</w:t>
      </w:r>
      <w:r>
        <w:rPr>
          <w:rFonts w:ascii="Times New Roman" w:hAnsi="Times New Roman" w:cs="Times New Roman"/>
          <w:sz w:val="24"/>
          <w:szCs w:val="24"/>
          <w:lang w:val="en-GB"/>
        </w:rPr>
        <w:t xml:space="preserve"> question</w:t>
      </w:r>
      <w:r w:rsidR="00784D80">
        <w:rPr>
          <w:rFonts w:ascii="Times New Roman" w:hAnsi="Times New Roman" w:cs="Times New Roman"/>
          <w:sz w:val="24"/>
          <w:szCs w:val="24"/>
          <w:lang w:val="en-GB"/>
        </w:rPr>
        <w:t xml:space="preserve"> still</w:t>
      </w:r>
      <w:r w:rsidR="00235873">
        <w:rPr>
          <w:rFonts w:ascii="Times New Roman" w:hAnsi="Times New Roman" w:cs="Times New Roman"/>
          <w:sz w:val="24"/>
          <w:szCs w:val="24"/>
          <w:lang w:val="en-GB"/>
        </w:rPr>
        <w:t>s</w:t>
      </w:r>
      <w:r>
        <w:rPr>
          <w:rFonts w:ascii="Times New Roman" w:hAnsi="Times New Roman" w:cs="Times New Roman"/>
          <w:sz w:val="24"/>
          <w:szCs w:val="24"/>
          <w:lang w:val="en-GB"/>
        </w:rPr>
        <w:t xml:space="preserve"> open to more research,</w:t>
      </w:r>
      <w:r w:rsidR="00527387">
        <w:rPr>
          <w:rFonts w:ascii="Times New Roman" w:hAnsi="Times New Roman" w:cs="Times New Roman"/>
          <w:sz w:val="24"/>
          <w:szCs w:val="24"/>
          <w:lang w:val="en-GB"/>
        </w:rPr>
        <w:t xml:space="preserve"> possibly the actual situation changes positively with the application of China Agenda for a longer period of time.</w:t>
      </w:r>
      <w:r w:rsidR="00E07784">
        <w:rPr>
          <w:rFonts w:ascii="Times New Roman" w:hAnsi="Times New Roman" w:cs="Times New Roman"/>
          <w:sz w:val="24"/>
          <w:szCs w:val="24"/>
          <w:lang w:val="en-GB"/>
        </w:rPr>
        <w:t xml:space="preserve"> </w:t>
      </w:r>
    </w:p>
    <w:p w:rsidR="00441793" w:rsidRPr="000B4CF2" w:rsidRDefault="008F2063" w:rsidP="00441793">
      <w:pPr>
        <w:pageBreakBefore/>
        <w:rPr>
          <w:rFonts w:ascii="Times New Roman" w:hAnsi="Times New Roman" w:cs="Times New Roman"/>
          <w:b/>
          <w:sz w:val="28"/>
          <w:szCs w:val="28"/>
        </w:rPr>
      </w:pPr>
      <w:r w:rsidRPr="000B4CF2">
        <w:rPr>
          <w:rFonts w:ascii="Times New Roman" w:hAnsi="Times New Roman" w:cs="Times New Roman"/>
          <w:b/>
          <w:sz w:val="28"/>
          <w:szCs w:val="28"/>
        </w:rPr>
        <w:t>Bibliographic reference</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BANCO Internacional de Desenvolvimento (BID). E</w:t>
      </w:r>
      <w:r w:rsidRPr="00EC5F39">
        <w:rPr>
          <w:rFonts w:ascii="Times New Roman" w:hAnsi="Times New Roman" w:cs="Times New Roman"/>
          <w:i/>
          <w:sz w:val="24"/>
          <w:szCs w:val="24"/>
        </w:rPr>
        <w:t>statísticas e indicadores</w:t>
      </w:r>
      <w:r w:rsidRPr="00EC5F39">
        <w:rPr>
          <w:rFonts w:ascii="Times New Roman" w:hAnsi="Times New Roman" w:cs="Times New Roman"/>
          <w:sz w:val="24"/>
          <w:szCs w:val="24"/>
        </w:rPr>
        <w:t xml:space="preserve">. </w:t>
      </w:r>
      <w:r w:rsidR="001E448A" w:rsidRPr="000C0A82">
        <w:rPr>
          <w:rFonts w:ascii="Times New Roman" w:hAnsi="Times New Roman" w:cs="Times New Roman"/>
          <w:sz w:val="24"/>
          <w:szCs w:val="24"/>
        </w:rPr>
        <w:t>Avail</w:t>
      </w:r>
      <w:r w:rsidR="006E0C7F" w:rsidRPr="000C0A82">
        <w:rPr>
          <w:rFonts w:ascii="Times New Roman" w:hAnsi="Times New Roman" w:cs="Times New Roman"/>
          <w:sz w:val="24"/>
          <w:szCs w:val="24"/>
        </w:rPr>
        <w:t xml:space="preserve">able </w:t>
      </w:r>
      <w:r w:rsidR="001E448A" w:rsidRPr="00EC5F39">
        <w:rPr>
          <w:rFonts w:ascii="Times New Roman" w:hAnsi="Times New Roman" w:cs="Times New Roman"/>
          <w:sz w:val="24"/>
          <w:szCs w:val="24"/>
        </w:rPr>
        <w:t>in</w:t>
      </w:r>
      <w:r w:rsidRPr="00EC5F39">
        <w:rPr>
          <w:rFonts w:ascii="Times New Roman" w:hAnsi="Times New Roman" w:cs="Times New Roman"/>
          <w:sz w:val="24"/>
          <w:szCs w:val="24"/>
        </w:rPr>
        <w:t xml:space="preserve">: &lt;http://www10.iadb.org/dataintal/CnsConsultaCompleta.aspx&gt;. </w:t>
      </w:r>
      <w:r w:rsidR="006E0C7F" w:rsidRPr="00EC5F39">
        <w:rPr>
          <w:rFonts w:ascii="Times New Roman" w:hAnsi="Times New Roman" w:cs="Times New Roman"/>
          <w:sz w:val="24"/>
          <w:szCs w:val="24"/>
        </w:rPr>
        <w:t>A</w:t>
      </w:r>
      <w:r w:rsidR="001E448A" w:rsidRPr="00EC5F39">
        <w:rPr>
          <w:rFonts w:ascii="Times New Roman" w:hAnsi="Times New Roman" w:cs="Times New Roman"/>
          <w:sz w:val="24"/>
          <w:szCs w:val="24"/>
        </w:rPr>
        <w:t>c</w:t>
      </w:r>
      <w:r w:rsidR="006E0C7F" w:rsidRPr="00EC5F39">
        <w:rPr>
          <w:rFonts w:ascii="Times New Roman" w:hAnsi="Times New Roman" w:cs="Times New Roman"/>
          <w:sz w:val="24"/>
          <w:szCs w:val="24"/>
        </w:rPr>
        <w:t>cess</w:t>
      </w:r>
      <w:r w:rsidR="001E448A" w:rsidRPr="00EC5F39">
        <w:rPr>
          <w:rFonts w:ascii="Times New Roman" w:hAnsi="Times New Roman" w:cs="Times New Roman"/>
          <w:sz w:val="24"/>
          <w:szCs w:val="24"/>
        </w:rPr>
        <w:t xml:space="preserve"> i</w:t>
      </w:r>
      <w:r w:rsidR="006E0C7F" w:rsidRPr="00EC5F39">
        <w:rPr>
          <w:rFonts w:ascii="Times New Roman" w:hAnsi="Times New Roman" w:cs="Times New Roman"/>
          <w:sz w:val="24"/>
          <w:szCs w:val="24"/>
        </w:rPr>
        <w:t>n</w:t>
      </w:r>
      <w:r w:rsidRPr="00EC5F39">
        <w:rPr>
          <w:rFonts w:ascii="Times New Roman" w:hAnsi="Times New Roman" w:cs="Times New Roman"/>
          <w:sz w:val="24"/>
          <w:szCs w:val="24"/>
        </w:rPr>
        <w:t xml:space="preserve">: 03 </w:t>
      </w:r>
      <w:r w:rsidR="006E0C7F" w:rsidRPr="00EC5F39">
        <w:rPr>
          <w:rFonts w:ascii="Times New Roman" w:hAnsi="Times New Roman" w:cs="Times New Roman"/>
          <w:sz w:val="24"/>
          <w:szCs w:val="24"/>
        </w:rPr>
        <w:t xml:space="preserve">August </w:t>
      </w:r>
      <w:r w:rsidRPr="00EC5F39">
        <w:rPr>
          <w:rFonts w:ascii="Times New Roman" w:hAnsi="Times New Roman" w:cs="Times New Roman"/>
          <w:sz w:val="24"/>
          <w:szCs w:val="24"/>
        </w:rPr>
        <w:t xml:space="preserve"> 2014.</w:t>
      </w:r>
    </w:p>
    <w:p w:rsidR="00441793" w:rsidRPr="00113490"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BARBOSA, Alexandre de Freitas; MENDES, Ricardo Camargo. As Relações Econômicas entre Brasil e China: Uma Parceria Difícil. </w:t>
      </w:r>
      <w:r w:rsidRPr="001E448A">
        <w:rPr>
          <w:rFonts w:ascii="Times New Roman" w:hAnsi="Times New Roman" w:cs="Times New Roman"/>
          <w:sz w:val="24"/>
          <w:szCs w:val="24"/>
          <w:lang w:val="en-GB"/>
        </w:rPr>
        <w:t xml:space="preserve">FES Briefing Paper, São Paulo, jan. 2006. </w:t>
      </w:r>
      <w:r w:rsidR="006E0C7F" w:rsidRPr="001E448A">
        <w:rPr>
          <w:rFonts w:ascii="Times New Roman" w:hAnsi="Times New Roman" w:cs="Times New Roman"/>
          <w:sz w:val="24"/>
          <w:szCs w:val="24"/>
          <w:lang w:val="en-GB"/>
        </w:rPr>
        <w:t>Ava</w:t>
      </w:r>
      <w:r w:rsidR="001E448A">
        <w:rPr>
          <w:rFonts w:ascii="Times New Roman" w:hAnsi="Times New Roman" w:cs="Times New Roman"/>
          <w:sz w:val="24"/>
          <w:szCs w:val="24"/>
          <w:lang w:val="en-GB"/>
        </w:rPr>
        <w:t>i</w:t>
      </w:r>
      <w:r w:rsidR="006E0C7F" w:rsidRPr="001E448A">
        <w:rPr>
          <w:rFonts w:ascii="Times New Roman" w:hAnsi="Times New Roman" w:cs="Times New Roman"/>
          <w:sz w:val="24"/>
          <w:szCs w:val="24"/>
          <w:lang w:val="en-GB"/>
        </w:rPr>
        <w:t>l</w:t>
      </w:r>
      <w:r w:rsidR="001E448A">
        <w:rPr>
          <w:rFonts w:ascii="Times New Roman" w:hAnsi="Times New Roman" w:cs="Times New Roman"/>
          <w:sz w:val="24"/>
          <w:szCs w:val="24"/>
          <w:lang w:val="en-GB"/>
        </w:rPr>
        <w:t>able in</w:t>
      </w:r>
      <w:r w:rsidRPr="001E448A">
        <w:rPr>
          <w:rFonts w:ascii="Times New Roman" w:hAnsi="Times New Roman" w:cs="Times New Roman"/>
          <w:sz w:val="24"/>
          <w:szCs w:val="24"/>
          <w:lang w:val="en-GB"/>
        </w:rPr>
        <w:t xml:space="preserve">: &lt;http://www.observatoriosocial.org.br/arqmorto/download/brasil-china.pdf&gt;. </w:t>
      </w:r>
      <w:r w:rsidR="006E0C7F" w:rsidRPr="00113490">
        <w:rPr>
          <w:rFonts w:ascii="Times New Roman" w:hAnsi="Times New Roman" w:cs="Times New Roman"/>
          <w:sz w:val="24"/>
          <w:szCs w:val="24"/>
        </w:rPr>
        <w:t>Ac</w:t>
      </w:r>
      <w:r w:rsidR="001E448A" w:rsidRPr="00113490">
        <w:rPr>
          <w:rFonts w:ascii="Times New Roman" w:hAnsi="Times New Roman" w:cs="Times New Roman"/>
          <w:sz w:val="24"/>
          <w:szCs w:val="24"/>
        </w:rPr>
        <w:t>c</w:t>
      </w:r>
      <w:r w:rsidR="006E0C7F" w:rsidRPr="00113490">
        <w:rPr>
          <w:rFonts w:ascii="Times New Roman" w:hAnsi="Times New Roman" w:cs="Times New Roman"/>
          <w:sz w:val="24"/>
          <w:szCs w:val="24"/>
        </w:rPr>
        <w:t xml:space="preserve">ess </w:t>
      </w:r>
      <w:r w:rsidR="001E448A" w:rsidRPr="00113490">
        <w:rPr>
          <w:rFonts w:ascii="Times New Roman" w:hAnsi="Times New Roman" w:cs="Times New Roman"/>
          <w:sz w:val="24"/>
          <w:szCs w:val="24"/>
        </w:rPr>
        <w:t>i</w:t>
      </w:r>
      <w:r w:rsidR="006E0C7F" w:rsidRPr="00113490">
        <w:rPr>
          <w:rFonts w:ascii="Times New Roman" w:hAnsi="Times New Roman" w:cs="Times New Roman"/>
          <w:sz w:val="24"/>
          <w:szCs w:val="24"/>
        </w:rPr>
        <w:t>n</w:t>
      </w:r>
      <w:r w:rsidRPr="00113490">
        <w:rPr>
          <w:rFonts w:ascii="Times New Roman" w:hAnsi="Times New Roman" w:cs="Times New Roman"/>
          <w:sz w:val="24"/>
          <w:szCs w:val="24"/>
        </w:rPr>
        <w:t xml:space="preserve">: 31 </w:t>
      </w:r>
      <w:r w:rsidR="006E0C7F" w:rsidRPr="00113490">
        <w:rPr>
          <w:rFonts w:ascii="Times New Roman" w:hAnsi="Times New Roman" w:cs="Times New Roman"/>
          <w:sz w:val="24"/>
          <w:szCs w:val="24"/>
        </w:rPr>
        <w:t>July</w:t>
      </w:r>
      <w:r w:rsidRPr="00113490">
        <w:rPr>
          <w:rFonts w:ascii="Times New Roman" w:hAnsi="Times New Roman" w:cs="Times New Roman"/>
          <w:sz w:val="24"/>
          <w:szCs w:val="24"/>
        </w:rPr>
        <w:t xml:space="preserve"> 2014.</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BECARD, Danielly Silva Ramos. O que esperar das relações Brasil-China? </w:t>
      </w:r>
      <w:r w:rsidRPr="00EC5F39">
        <w:rPr>
          <w:rFonts w:ascii="Times New Roman" w:hAnsi="Times New Roman" w:cs="Times New Roman"/>
          <w:i/>
          <w:sz w:val="24"/>
          <w:szCs w:val="24"/>
        </w:rPr>
        <w:t>Rev. Sociol. Polít.</w:t>
      </w:r>
      <w:r w:rsidRPr="00EC5F39">
        <w:rPr>
          <w:rFonts w:ascii="Times New Roman" w:hAnsi="Times New Roman" w:cs="Times New Roman"/>
          <w:sz w:val="24"/>
          <w:szCs w:val="24"/>
        </w:rPr>
        <w:t>, Curitiba, v. 19, n. suplementar, p. 31-44, nov. 2011.</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CASTILHO. Marta Reis. Impactos distributivos do comércio Brasil-China: Efeitos da intensificação do comércio bilateral sobre o mercado de trabalho brasileiro. </w:t>
      </w:r>
      <w:r w:rsidRPr="00EC5F39">
        <w:rPr>
          <w:rFonts w:ascii="Times New Roman" w:hAnsi="Times New Roman" w:cs="Times New Roman"/>
          <w:i/>
          <w:sz w:val="24"/>
          <w:szCs w:val="24"/>
        </w:rPr>
        <w:t>Revista Brasileira de Comércio Exterior</w:t>
      </w:r>
      <w:r w:rsidRPr="00EC5F39">
        <w:rPr>
          <w:rFonts w:ascii="Times New Roman" w:hAnsi="Times New Roman" w:cs="Times New Roman"/>
          <w:sz w:val="24"/>
          <w:szCs w:val="24"/>
        </w:rPr>
        <w:t>, n. 91, a</w:t>
      </w:r>
      <w:r w:rsidR="006E0C7F" w:rsidRPr="00EC5F39">
        <w:rPr>
          <w:rFonts w:ascii="Times New Roman" w:hAnsi="Times New Roman" w:cs="Times New Roman"/>
          <w:sz w:val="24"/>
          <w:szCs w:val="24"/>
        </w:rPr>
        <w:t>p</w:t>
      </w:r>
      <w:r w:rsidRPr="00EC5F39">
        <w:rPr>
          <w:rFonts w:ascii="Times New Roman" w:hAnsi="Times New Roman" w:cs="Times New Roman"/>
          <w:sz w:val="24"/>
          <w:szCs w:val="24"/>
        </w:rPr>
        <w:t>ril - jun. 2007.</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COSTA LIMA, Marcos. Relações Comerciais e de Investimentos do Brasil e os demais países do BRICS. In: José Vicente de Sá Pimentel (Orgs.). O Brasil, os BRICS e a agenda internacional. 2ª ed. Brasília, Ed. FUNAG, 2013, p. 221:249.</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FRISCHTAK, Claudio R.; SOARES, André. As relações econômicas Brasil-China: trajetória recente e perspectivas. </w:t>
      </w:r>
      <w:r w:rsidRPr="00EC5F39">
        <w:rPr>
          <w:rFonts w:ascii="Times New Roman" w:hAnsi="Times New Roman" w:cs="Times New Roman"/>
          <w:i/>
          <w:sz w:val="24"/>
          <w:szCs w:val="24"/>
        </w:rPr>
        <w:t>Fórum Nacional</w:t>
      </w:r>
      <w:r w:rsidRPr="00EC5F39">
        <w:rPr>
          <w:rFonts w:ascii="Times New Roman" w:hAnsi="Times New Roman" w:cs="Times New Roman"/>
          <w:sz w:val="24"/>
          <w:szCs w:val="24"/>
        </w:rPr>
        <w:t>, n. 510, 18-19 se</w:t>
      </w:r>
      <w:r w:rsidR="006E0C7F" w:rsidRPr="00EC5F39">
        <w:rPr>
          <w:rFonts w:ascii="Times New Roman" w:hAnsi="Times New Roman" w:cs="Times New Roman"/>
          <w:sz w:val="24"/>
          <w:szCs w:val="24"/>
        </w:rPr>
        <w:t>p</w:t>
      </w:r>
      <w:r w:rsidRPr="00EC5F39">
        <w:rPr>
          <w:rFonts w:ascii="Times New Roman" w:hAnsi="Times New Roman" w:cs="Times New Roman"/>
          <w:sz w:val="24"/>
          <w:szCs w:val="24"/>
        </w:rPr>
        <w:t>t. 2013.</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HURREL, Andrew et al. </w:t>
      </w:r>
      <w:r w:rsidRPr="00EC5F39">
        <w:rPr>
          <w:rFonts w:ascii="Times New Roman" w:hAnsi="Times New Roman" w:cs="Times New Roman"/>
          <w:i/>
          <w:sz w:val="24"/>
          <w:szCs w:val="24"/>
        </w:rPr>
        <w:t>Os BRICS e a ordem global</w:t>
      </w:r>
      <w:r w:rsidRPr="00EC5F39">
        <w:rPr>
          <w:rFonts w:ascii="Times New Roman" w:hAnsi="Times New Roman" w:cs="Times New Roman"/>
          <w:sz w:val="24"/>
          <w:szCs w:val="24"/>
        </w:rPr>
        <w:t>. 1ª Ed. FGV, 2009. 168 p.</w:t>
      </w:r>
    </w:p>
    <w:p w:rsidR="00441793" w:rsidRPr="001E448A" w:rsidRDefault="00441793" w:rsidP="00460211">
      <w:pPr>
        <w:pStyle w:val="Textodenotaderodap"/>
        <w:spacing w:after="240"/>
        <w:rPr>
          <w:rFonts w:ascii="Times New Roman" w:hAnsi="Times New Roman" w:cs="Times New Roman"/>
          <w:sz w:val="24"/>
          <w:szCs w:val="24"/>
          <w:lang w:val="en-GB"/>
        </w:rPr>
      </w:pPr>
      <w:r w:rsidRPr="00EC5F39">
        <w:rPr>
          <w:rFonts w:ascii="Times New Roman" w:hAnsi="Times New Roman" w:cs="Times New Roman"/>
          <w:sz w:val="24"/>
          <w:szCs w:val="24"/>
        </w:rPr>
        <w:t xml:space="preserve">ITAMARATY. </w:t>
      </w:r>
      <w:r w:rsidRPr="00EC5F39">
        <w:rPr>
          <w:rFonts w:ascii="Times New Roman" w:hAnsi="Times New Roman" w:cs="Times New Roman"/>
          <w:i/>
          <w:sz w:val="24"/>
          <w:szCs w:val="24"/>
        </w:rPr>
        <w:t>BRICS</w:t>
      </w:r>
      <w:r w:rsidRPr="00EC5F39">
        <w:rPr>
          <w:rFonts w:ascii="Times New Roman" w:hAnsi="Times New Roman" w:cs="Times New Roman"/>
          <w:sz w:val="24"/>
          <w:szCs w:val="24"/>
        </w:rPr>
        <w:t xml:space="preserve">: Brasil, Rússia, Índia, China e África do Sul. </w:t>
      </w:r>
      <w:r w:rsidR="006E0C7F" w:rsidRPr="001E448A">
        <w:rPr>
          <w:rFonts w:ascii="Times New Roman" w:hAnsi="Times New Roman" w:cs="Times New Roman"/>
          <w:sz w:val="24"/>
          <w:szCs w:val="24"/>
          <w:lang w:val="en-GB"/>
        </w:rPr>
        <w:t>Ava</w:t>
      </w:r>
      <w:r w:rsidR="001E448A">
        <w:rPr>
          <w:rFonts w:ascii="Times New Roman" w:hAnsi="Times New Roman" w:cs="Times New Roman"/>
          <w:sz w:val="24"/>
          <w:szCs w:val="24"/>
          <w:lang w:val="en-GB"/>
        </w:rPr>
        <w:t>i</w:t>
      </w:r>
      <w:r w:rsidR="006E0C7F" w:rsidRPr="001E448A">
        <w:rPr>
          <w:rFonts w:ascii="Times New Roman" w:hAnsi="Times New Roman" w:cs="Times New Roman"/>
          <w:sz w:val="24"/>
          <w:szCs w:val="24"/>
          <w:lang w:val="en-GB"/>
        </w:rPr>
        <w:t xml:space="preserve">lable </w:t>
      </w:r>
      <w:r w:rsidR="001E448A">
        <w:rPr>
          <w:rFonts w:ascii="Times New Roman" w:hAnsi="Times New Roman" w:cs="Times New Roman"/>
          <w:sz w:val="24"/>
          <w:szCs w:val="24"/>
          <w:lang w:val="en-GB"/>
        </w:rPr>
        <w:t>in</w:t>
      </w:r>
      <w:r w:rsidRPr="001E448A">
        <w:rPr>
          <w:rFonts w:ascii="Times New Roman" w:hAnsi="Times New Roman" w:cs="Times New Roman"/>
          <w:sz w:val="24"/>
          <w:szCs w:val="24"/>
          <w:lang w:val="en-GB"/>
        </w:rPr>
        <w:t xml:space="preserve">: &lt;http://www.itamaraty.gov.br/temas/mecanismos-inter-regionais/agrupamento-brics&gt;. </w:t>
      </w:r>
      <w:r w:rsidR="006E0C7F" w:rsidRPr="001E448A">
        <w:rPr>
          <w:rFonts w:ascii="Times New Roman" w:hAnsi="Times New Roman" w:cs="Times New Roman"/>
          <w:sz w:val="24"/>
          <w:szCs w:val="24"/>
          <w:lang w:val="en-GB"/>
        </w:rPr>
        <w:t>A</w:t>
      </w:r>
      <w:r w:rsidR="001E448A">
        <w:rPr>
          <w:rFonts w:ascii="Times New Roman" w:hAnsi="Times New Roman" w:cs="Times New Roman"/>
          <w:sz w:val="24"/>
          <w:szCs w:val="24"/>
          <w:lang w:val="en-GB"/>
        </w:rPr>
        <w:t>c</w:t>
      </w:r>
      <w:r w:rsidR="006E0C7F" w:rsidRPr="001E448A">
        <w:rPr>
          <w:rFonts w:ascii="Times New Roman" w:hAnsi="Times New Roman" w:cs="Times New Roman"/>
          <w:sz w:val="24"/>
          <w:szCs w:val="24"/>
          <w:lang w:val="en-GB"/>
        </w:rPr>
        <w:t xml:space="preserve">cess </w:t>
      </w:r>
      <w:r w:rsidR="001E448A">
        <w:rPr>
          <w:rFonts w:ascii="Times New Roman" w:hAnsi="Times New Roman" w:cs="Times New Roman"/>
          <w:sz w:val="24"/>
          <w:szCs w:val="24"/>
          <w:lang w:val="en-GB"/>
        </w:rPr>
        <w:t>i</w:t>
      </w:r>
      <w:r w:rsidR="006E0C7F" w:rsidRPr="001E448A">
        <w:rPr>
          <w:rFonts w:ascii="Times New Roman" w:hAnsi="Times New Roman" w:cs="Times New Roman"/>
          <w:sz w:val="24"/>
          <w:szCs w:val="24"/>
          <w:lang w:val="en-GB"/>
        </w:rPr>
        <w:t>n</w:t>
      </w:r>
      <w:r w:rsidRPr="001E448A">
        <w:rPr>
          <w:rFonts w:ascii="Times New Roman" w:hAnsi="Times New Roman" w:cs="Times New Roman"/>
          <w:sz w:val="24"/>
          <w:szCs w:val="24"/>
          <w:lang w:val="en-GB"/>
        </w:rPr>
        <w:t xml:space="preserve">: 15 </w:t>
      </w:r>
      <w:r w:rsidR="006E0C7F" w:rsidRPr="001E448A">
        <w:rPr>
          <w:rFonts w:ascii="Times New Roman" w:hAnsi="Times New Roman" w:cs="Times New Roman"/>
          <w:sz w:val="24"/>
          <w:szCs w:val="24"/>
          <w:lang w:val="en-GB"/>
        </w:rPr>
        <w:t>May</w:t>
      </w:r>
      <w:r w:rsidRPr="001E448A">
        <w:rPr>
          <w:rFonts w:ascii="Times New Roman" w:hAnsi="Times New Roman" w:cs="Times New Roman"/>
          <w:sz w:val="24"/>
          <w:szCs w:val="24"/>
          <w:lang w:val="en-GB"/>
        </w:rPr>
        <w:t xml:space="preserve"> 2014. (1)</w:t>
      </w:r>
    </w:p>
    <w:p w:rsidR="00441793" w:rsidRPr="0032213C" w:rsidRDefault="00441793" w:rsidP="0032213C">
      <w:pPr>
        <w:rPr>
          <w:rFonts w:ascii="Times New Roman" w:hAnsi="Times New Roman" w:cs="Times New Roman"/>
          <w:bCs/>
          <w:color w:val="000000"/>
          <w:sz w:val="24"/>
          <w:szCs w:val="24"/>
        </w:rPr>
      </w:pPr>
      <w:r w:rsidRPr="001E448A">
        <w:rPr>
          <w:rFonts w:ascii="Times New Roman" w:hAnsi="Times New Roman" w:cs="Times New Roman"/>
          <w:sz w:val="24"/>
          <w:szCs w:val="24"/>
          <w:lang w:val="en-GB"/>
        </w:rPr>
        <w:t xml:space="preserve">____________. </w:t>
      </w:r>
      <w:r w:rsidRPr="001E448A">
        <w:rPr>
          <w:rFonts w:ascii="Times New Roman" w:hAnsi="Times New Roman" w:cs="Times New Roman"/>
          <w:i/>
          <w:sz w:val="24"/>
          <w:szCs w:val="24"/>
          <w:lang w:val="en-GB"/>
        </w:rPr>
        <w:t>China</w:t>
      </w:r>
      <w:r w:rsidRPr="001E448A">
        <w:rPr>
          <w:rFonts w:ascii="Times New Roman" w:hAnsi="Times New Roman" w:cs="Times New Roman"/>
          <w:sz w:val="24"/>
          <w:szCs w:val="24"/>
          <w:lang w:val="en-GB"/>
        </w:rPr>
        <w:t xml:space="preserve">. </w:t>
      </w:r>
      <w:r w:rsidR="006E0C7F" w:rsidRPr="001E448A">
        <w:rPr>
          <w:rFonts w:ascii="Times New Roman" w:hAnsi="Times New Roman" w:cs="Times New Roman"/>
          <w:sz w:val="24"/>
          <w:szCs w:val="24"/>
          <w:lang w:val="en-GB"/>
        </w:rPr>
        <w:t>Ava</w:t>
      </w:r>
      <w:r w:rsidR="001E448A">
        <w:rPr>
          <w:rFonts w:ascii="Times New Roman" w:hAnsi="Times New Roman" w:cs="Times New Roman"/>
          <w:sz w:val="24"/>
          <w:szCs w:val="24"/>
          <w:lang w:val="en-GB"/>
        </w:rPr>
        <w:t>ilable in</w:t>
      </w:r>
      <w:r w:rsidRPr="001E448A">
        <w:rPr>
          <w:rFonts w:ascii="Times New Roman" w:hAnsi="Times New Roman" w:cs="Times New Roman"/>
          <w:sz w:val="24"/>
          <w:szCs w:val="24"/>
          <w:lang w:val="en-GB"/>
        </w:rPr>
        <w:t xml:space="preserve">: &lt;http://www.itamaraty.gov.br/temas/temas-politicos-e-relacoes-bilaterais/asia-e-oceania/china/pdf&gt;. </w:t>
      </w:r>
      <w:r w:rsidR="006E0C7F" w:rsidRPr="00EC5F39">
        <w:rPr>
          <w:rFonts w:ascii="Times New Roman" w:hAnsi="Times New Roman" w:cs="Times New Roman"/>
          <w:sz w:val="24"/>
          <w:szCs w:val="24"/>
        </w:rPr>
        <w:t>A</w:t>
      </w:r>
      <w:r w:rsidR="001E448A" w:rsidRPr="00EC5F39">
        <w:rPr>
          <w:rFonts w:ascii="Times New Roman" w:hAnsi="Times New Roman" w:cs="Times New Roman"/>
          <w:sz w:val="24"/>
          <w:szCs w:val="24"/>
        </w:rPr>
        <w:t>c</w:t>
      </w:r>
      <w:r w:rsidR="006E0C7F" w:rsidRPr="00EC5F39">
        <w:rPr>
          <w:rFonts w:ascii="Times New Roman" w:hAnsi="Times New Roman" w:cs="Times New Roman"/>
          <w:sz w:val="24"/>
          <w:szCs w:val="24"/>
        </w:rPr>
        <w:t xml:space="preserve">cess </w:t>
      </w:r>
      <w:r w:rsidR="001E448A" w:rsidRPr="00EC5F39">
        <w:rPr>
          <w:rFonts w:ascii="Times New Roman" w:hAnsi="Times New Roman" w:cs="Times New Roman"/>
          <w:sz w:val="24"/>
          <w:szCs w:val="24"/>
        </w:rPr>
        <w:t>i</w:t>
      </w:r>
      <w:r w:rsidR="006E0C7F" w:rsidRPr="00EC5F39">
        <w:rPr>
          <w:rFonts w:ascii="Times New Roman" w:hAnsi="Times New Roman" w:cs="Times New Roman"/>
          <w:sz w:val="24"/>
          <w:szCs w:val="24"/>
        </w:rPr>
        <w:t>n</w:t>
      </w:r>
      <w:r w:rsidRPr="00EC5F39">
        <w:rPr>
          <w:rFonts w:ascii="Times New Roman" w:hAnsi="Times New Roman" w:cs="Times New Roman"/>
          <w:sz w:val="24"/>
          <w:szCs w:val="24"/>
        </w:rPr>
        <w:t xml:space="preserve">: 31 </w:t>
      </w:r>
      <w:r w:rsidR="006E0C7F" w:rsidRPr="00EC5F39">
        <w:rPr>
          <w:rFonts w:ascii="Times New Roman" w:hAnsi="Times New Roman" w:cs="Times New Roman"/>
          <w:sz w:val="24"/>
          <w:szCs w:val="24"/>
        </w:rPr>
        <w:t>July</w:t>
      </w:r>
      <w:r w:rsidRPr="00EC5F39">
        <w:rPr>
          <w:rFonts w:ascii="Times New Roman" w:hAnsi="Times New Roman" w:cs="Times New Roman"/>
          <w:sz w:val="24"/>
          <w:szCs w:val="24"/>
        </w:rPr>
        <w:t xml:space="preserve"> 2014. (2)</w:t>
      </w:r>
      <w:r w:rsidR="0032213C" w:rsidRPr="0032213C">
        <w:rPr>
          <w:rStyle w:val="Forte"/>
          <w:rFonts w:ascii="Times New Roman" w:hAnsi="Times New Roman" w:cs="Times New Roman"/>
          <w:b w:val="0"/>
          <w:color w:val="000000"/>
          <w:sz w:val="24"/>
          <w:szCs w:val="24"/>
        </w:rPr>
        <w:t xml:space="preserve"> </w:t>
      </w:r>
      <w:r w:rsidR="0032213C">
        <w:rPr>
          <w:rStyle w:val="Forte"/>
          <w:rFonts w:ascii="Times New Roman" w:hAnsi="Times New Roman" w:cs="Times New Roman"/>
          <w:b w:val="0"/>
          <w:color w:val="000000"/>
          <w:sz w:val="24"/>
          <w:szCs w:val="24"/>
        </w:rPr>
        <w:br/>
      </w:r>
      <w:r w:rsidR="0032213C" w:rsidRPr="0032213C">
        <w:rPr>
          <w:rStyle w:val="Forte"/>
          <w:rFonts w:ascii="Times New Roman" w:hAnsi="Times New Roman" w:cs="Times New Roman"/>
          <w:b w:val="0"/>
          <w:color w:val="000000"/>
          <w:sz w:val="24"/>
          <w:szCs w:val="24"/>
        </w:rPr>
        <w:t>LUNARDI, Ângelo Luiz. Condições Internacionais de Compra e Venda - Incoterms 2000</w:t>
      </w:r>
      <w:r w:rsidR="0032213C" w:rsidRPr="0032213C">
        <w:rPr>
          <w:rFonts w:ascii="Times New Roman" w:hAnsi="Times New Roman" w:cs="Times New Roman"/>
          <w:color w:val="000000"/>
          <w:sz w:val="24"/>
          <w:szCs w:val="24"/>
          <w:shd w:val="clear" w:color="auto" w:fill="FFFFFF"/>
        </w:rPr>
        <w:t xml:space="preserve"> Edições Aduaneiras, São Paulo, </w:t>
      </w:r>
      <w:r w:rsidR="0032213C">
        <w:rPr>
          <w:rFonts w:ascii="Times New Roman" w:hAnsi="Times New Roman" w:cs="Times New Roman"/>
          <w:color w:val="000000"/>
          <w:sz w:val="24"/>
          <w:szCs w:val="24"/>
          <w:shd w:val="clear" w:color="auto" w:fill="FFFFFF"/>
        </w:rPr>
        <w:t xml:space="preserve">p.105-114 </w:t>
      </w:r>
      <w:r w:rsidR="0032213C" w:rsidRPr="0032213C">
        <w:rPr>
          <w:rFonts w:ascii="Times New Roman" w:hAnsi="Times New Roman" w:cs="Times New Roman"/>
          <w:color w:val="000000"/>
          <w:sz w:val="24"/>
          <w:szCs w:val="24"/>
          <w:shd w:val="clear" w:color="auto" w:fill="FFFFFF"/>
        </w:rPr>
        <w:t>2000.</w:t>
      </w:r>
      <w:r w:rsidR="0032213C">
        <w:rPr>
          <w:rFonts w:ascii="Times New Roman" w:hAnsi="Times New Roman" w:cs="Times New Roman"/>
          <w:color w:val="000000"/>
          <w:sz w:val="24"/>
          <w:szCs w:val="24"/>
          <w:shd w:val="clear" w:color="auto" w:fill="FFFFFF"/>
        </w:rPr>
        <w:t xml:space="preserve"> </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MINISTÉRIO do Desenvolvimento, Indústria e Comércio Exterior (MDIC) – Secretaria De Comércio Exterior. </w:t>
      </w:r>
      <w:r w:rsidRPr="00EC5F39">
        <w:rPr>
          <w:rFonts w:ascii="Times New Roman" w:hAnsi="Times New Roman" w:cs="Times New Roman"/>
          <w:i/>
          <w:sz w:val="24"/>
          <w:szCs w:val="24"/>
        </w:rPr>
        <w:t>Intercâmbio comercial brasileiro</w:t>
      </w:r>
      <w:r w:rsidRPr="00EC5F39">
        <w:rPr>
          <w:rFonts w:ascii="Times New Roman" w:hAnsi="Times New Roman" w:cs="Times New Roman"/>
          <w:sz w:val="24"/>
          <w:szCs w:val="24"/>
        </w:rPr>
        <w:t xml:space="preserve">: China. </w:t>
      </w:r>
      <w:r w:rsidR="001E448A" w:rsidRPr="00EC5F39">
        <w:rPr>
          <w:rFonts w:ascii="Times New Roman" w:hAnsi="Times New Roman" w:cs="Times New Roman"/>
          <w:sz w:val="24"/>
          <w:szCs w:val="24"/>
        </w:rPr>
        <w:t>Available in</w:t>
      </w:r>
      <w:r w:rsidRPr="00EC5F39">
        <w:rPr>
          <w:rFonts w:ascii="Times New Roman" w:hAnsi="Times New Roman" w:cs="Times New Roman"/>
          <w:sz w:val="24"/>
          <w:szCs w:val="24"/>
        </w:rPr>
        <w:t xml:space="preserve">: &lt;http://www.mdic.gov.br/sitio/interna/interna.php?area=5&amp;menu=576&gt;. </w:t>
      </w:r>
      <w:r w:rsidR="006E0C7F" w:rsidRPr="00EC5F39">
        <w:rPr>
          <w:rFonts w:ascii="Times New Roman" w:hAnsi="Times New Roman" w:cs="Times New Roman"/>
          <w:sz w:val="24"/>
          <w:szCs w:val="24"/>
        </w:rPr>
        <w:t>Ac</w:t>
      </w:r>
      <w:r w:rsidR="001E448A" w:rsidRPr="00EC5F39">
        <w:rPr>
          <w:rFonts w:ascii="Times New Roman" w:hAnsi="Times New Roman" w:cs="Times New Roman"/>
          <w:sz w:val="24"/>
          <w:szCs w:val="24"/>
        </w:rPr>
        <w:t>c</w:t>
      </w:r>
      <w:r w:rsidR="006E0C7F" w:rsidRPr="00EC5F39">
        <w:rPr>
          <w:rFonts w:ascii="Times New Roman" w:hAnsi="Times New Roman" w:cs="Times New Roman"/>
          <w:sz w:val="24"/>
          <w:szCs w:val="24"/>
        </w:rPr>
        <w:t xml:space="preserve">ess </w:t>
      </w:r>
      <w:r w:rsidR="001E448A" w:rsidRPr="00EC5F39">
        <w:rPr>
          <w:rFonts w:ascii="Times New Roman" w:hAnsi="Times New Roman" w:cs="Times New Roman"/>
          <w:sz w:val="24"/>
          <w:szCs w:val="24"/>
        </w:rPr>
        <w:t>i</w:t>
      </w:r>
      <w:r w:rsidR="006E0C7F" w:rsidRPr="00EC5F39">
        <w:rPr>
          <w:rFonts w:ascii="Times New Roman" w:hAnsi="Times New Roman" w:cs="Times New Roman"/>
          <w:sz w:val="24"/>
          <w:szCs w:val="24"/>
        </w:rPr>
        <w:t>n</w:t>
      </w:r>
      <w:r w:rsidRPr="00EC5F39">
        <w:rPr>
          <w:rFonts w:ascii="Times New Roman" w:hAnsi="Times New Roman" w:cs="Times New Roman"/>
          <w:sz w:val="24"/>
          <w:szCs w:val="24"/>
        </w:rPr>
        <w:t xml:space="preserve">: 26 </w:t>
      </w:r>
      <w:r w:rsidR="006E0C7F" w:rsidRPr="00EC5F39">
        <w:rPr>
          <w:rFonts w:ascii="Times New Roman" w:hAnsi="Times New Roman" w:cs="Times New Roman"/>
          <w:sz w:val="24"/>
          <w:szCs w:val="24"/>
        </w:rPr>
        <w:t>July</w:t>
      </w:r>
      <w:r w:rsidRPr="00EC5F39">
        <w:rPr>
          <w:rFonts w:ascii="Times New Roman" w:hAnsi="Times New Roman" w:cs="Times New Roman"/>
          <w:sz w:val="24"/>
          <w:szCs w:val="24"/>
        </w:rPr>
        <w:t xml:space="preserve"> 2014.</w:t>
      </w:r>
      <w:r w:rsidRPr="00EC5F39" w:rsidDel="009678F4">
        <w:rPr>
          <w:rFonts w:ascii="Times New Roman" w:hAnsi="Times New Roman" w:cs="Times New Roman"/>
          <w:sz w:val="24"/>
          <w:szCs w:val="24"/>
        </w:rPr>
        <w:t xml:space="preserve"> </w:t>
      </w:r>
      <w:r w:rsidRPr="00EC5F39">
        <w:rPr>
          <w:rFonts w:ascii="Times New Roman" w:hAnsi="Times New Roman" w:cs="Times New Roman"/>
          <w:sz w:val="24"/>
          <w:szCs w:val="24"/>
        </w:rPr>
        <w:t>(1)</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____________. </w:t>
      </w:r>
      <w:r w:rsidRPr="00EC5F39">
        <w:rPr>
          <w:rFonts w:ascii="Times New Roman" w:hAnsi="Times New Roman" w:cs="Times New Roman"/>
          <w:i/>
          <w:sz w:val="24"/>
          <w:szCs w:val="24"/>
        </w:rPr>
        <w:t>Agenda China</w:t>
      </w:r>
      <w:r w:rsidRPr="00EC5F39">
        <w:rPr>
          <w:rFonts w:ascii="Times New Roman" w:hAnsi="Times New Roman" w:cs="Times New Roman"/>
          <w:sz w:val="24"/>
          <w:szCs w:val="24"/>
        </w:rPr>
        <w:t>:</w:t>
      </w:r>
      <w:r w:rsidRPr="00EC5F39">
        <w:rPr>
          <w:rFonts w:ascii="Times New Roman" w:hAnsi="Times New Roman" w:cs="Times New Roman"/>
          <w:i/>
          <w:sz w:val="24"/>
          <w:szCs w:val="24"/>
        </w:rPr>
        <w:t xml:space="preserve"> </w:t>
      </w:r>
      <w:r w:rsidRPr="00EC5F39">
        <w:rPr>
          <w:rFonts w:ascii="Times New Roman" w:hAnsi="Times New Roman" w:cs="Times New Roman"/>
          <w:sz w:val="24"/>
          <w:szCs w:val="24"/>
        </w:rPr>
        <w:t xml:space="preserve">ações positivas para as Relações Econômico-Comerciais Sino-Brasileiras - Parte IV - Barreiras tarifárias e não tarifárias. </w:t>
      </w:r>
      <w:r w:rsidR="006E0C7F" w:rsidRPr="001E448A">
        <w:rPr>
          <w:rFonts w:ascii="Times New Roman" w:hAnsi="Times New Roman" w:cs="Times New Roman"/>
          <w:sz w:val="24"/>
          <w:szCs w:val="24"/>
          <w:lang w:val="en-GB"/>
        </w:rPr>
        <w:t>Ava</w:t>
      </w:r>
      <w:r w:rsidR="001E448A">
        <w:rPr>
          <w:rFonts w:ascii="Times New Roman" w:hAnsi="Times New Roman" w:cs="Times New Roman"/>
          <w:sz w:val="24"/>
          <w:szCs w:val="24"/>
          <w:lang w:val="en-GB"/>
        </w:rPr>
        <w:t>i</w:t>
      </w:r>
      <w:r w:rsidR="006E0C7F" w:rsidRPr="001E448A">
        <w:rPr>
          <w:rFonts w:ascii="Times New Roman" w:hAnsi="Times New Roman" w:cs="Times New Roman"/>
          <w:sz w:val="24"/>
          <w:szCs w:val="24"/>
          <w:lang w:val="en-GB"/>
        </w:rPr>
        <w:t xml:space="preserve">lable </w:t>
      </w:r>
      <w:r w:rsidR="001E448A">
        <w:rPr>
          <w:rFonts w:ascii="Times New Roman" w:hAnsi="Times New Roman" w:cs="Times New Roman"/>
          <w:sz w:val="24"/>
          <w:szCs w:val="24"/>
          <w:lang w:val="en-GB"/>
        </w:rPr>
        <w:t>in</w:t>
      </w:r>
      <w:r w:rsidRPr="001E448A">
        <w:rPr>
          <w:rFonts w:ascii="Times New Roman" w:hAnsi="Times New Roman" w:cs="Times New Roman"/>
          <w:sz w:val="24"/>
          <w:szCs w:val="24"/>
          <w:lang w:val="en-GB"/>
        </w:rPr>
        <w:t>:</w:t>
      </w:r>
      <w:r w:rsidRPr="001E448A">
        <w:rPr>
          <w:lang w:val="en-GB"/>
        </w:rPr>
        <w:t xml:space="preserve"> &lt;</w:t>
      </w:r>
      <w:r w:rsidRPr="001E448A">
        <w:rPr>
          <w:rFonts w:ascii="Times New Roman" w:hAnsi="Times New Roman" w:cs="Times New Roman"/>
          <w:sz w:val="24"/>
          <w:szCs w:val="24"/>
          <w:lang w:val="en-GB"/>
        </w:rPr>
        <w:t xml:space="preserve">http://desenvolvimento.gov.br/agendachina/arquivos/agenda_China_Parte_IV.pdf&gt;. </w:t>
      </w:r>
      <w:r w:rsidR="006E0C7F" w:rsidRPr="00EC5F39">
        <w:rPr>
          <w:rFonts w:ascii="Times New Roman" w:hAnsi="Times New Roman" w:cs="Times New Roman"/>
          <w:sz w:val="24"/>
          <w:szCs w:val="24"/>
        </w:rPr>
        <w:t>Ac</w:t>
      </w:r>
      <w:r w:rsidR="001E448A" w:rsidRPr="00EC5F39">
        <w:rPr>
          <w:rFonts w:ascii="Times New Roman" w:hAnsi="Times New Roman" w:cs="Times New Roman"/>
          <w:sz w:val="24"/>
          <w:szCs w:val="24"/>
        </w:rPr>
        <w:t>c</w:t>
      </w:r>
      <w:r w:rsidR="006E0C7F" w:rsidRPr="00EC5F39">
        <w:rPr>
          <w:rFonts w:ascii="Times New Roman" w:hAnsi="Times New Roman" w:cs="Times New Roman"/>
          <w:sz w:val="24"/>
          <w:szCs w:val="24"/>
        </w:rPr>
        <w:t xml:space="preserve">ess </w:t>
      </w:r>
      <w:r w:rsidR="001E448A" w:rsidRPr="00EC5F39">
        <w:rPr>
          <w:rFonts w:ascii="Times New Roman" w:hAnsi="Times New Roman" w:cs="Times New Roman"/>
          <w:sz w:val="24"/>
          <w:szCs w:val="24"/>
        </w:rPr>
        <w:t>i</w:t>
      </w:r>
      <w:r w:rsidR="006E0C7F" w:rsidRPr="00EC5F39">
        <w:rPr>
          <w:rFonts w:ascii="Times New Roman" w:hAnsi="Times New Roman" w:cs="Times New Roman"/>
          <w:sz w:val="24"/>
          <w:szCs w:val="24"/>
        </w:rPr>
        <w:t>n</w:t>
      </w:r>
      <w:r w:rsidRPr="00EC5F39">
        <w:rPr>
          <w:rFonts w:ascii="Times New Roman" w:hAnsi="Times New Roman" w:cs="Times New Roman"/>
          <w:sz w:val="24"/>
          <w:szCs w:val="24"/>
        </w:rPr>
        <w:t xml:space="preserve">: 29 </w:t>
      </w:r>
      <w:r w:rsidR="006E0C7F" w:rsidRPr="00EC5F39">
        <w:rPr>
          <w:rFonts w:ascii="Times New Roman" w:hAnsi="Times New Roman" w:cs="Times New Roman"/>
          <w:sz w:val="24"/>
          <w:szCs w:val="24"/>
        </w:rPr>
        <w:t xml:space="preserve">July </w:t>
      </w:r>
      <w:r w:rsidRPr="00EC5F39">
        <w:rPr>
          <w:rFonts w:ascii="Times New Roman" w:hAnsi="Times New Roman" w:cs="Times New Roman"/>
          <w:sz w:val="24"/>
          <w:szCs w:val="24"/>
        </w:rPr>
        <w:t>2014. (2)</w:t>
      </w:r>
    </w:p>
    <w:p w:rsidR="00441793" w:rsidRPr="001E448A" w:rsidRDefault="00441793" w:rsidP="00460211">
      <w:pPr>
        <w:spacing w:after="240" w:line="240" w:lineRule="auto"/>
        <w:jc w:val="left"/>
        <w:rPr>
          <w:rFonts w:ascii="Times New Roman" w:hAnsi="Times New Roman" w:cs="Times New Roman"/>
          <w:sz w:val="24"/>
          <w:szCs w:val="24"/>
          <w:lang w:val="en-GB"/>
        </w:rPr>
      </w:pPr>
      <w:r w:rsidRPr="00EC5F39">
        <w:rPr>
          <w:rFonts w:ascii="Times New Roman" w:hAnsi="Times New Roman" w:cs="Times New Roman"/>
          <w:sz w:val="24"/>
          <w:szCs w:val="24"/>
        </w:rPr>
        <w:t xml:space="preserve">____________. </w:t>
      </w:r>
      <w:r w:rsidRPr="00EC5F39">
        <w:rPr>
          <w:rFonts w:ascii="Times New Roman" w:hAnsi="Times New Roman" w:cs="Times New Roman"/>
          <w:i/>
          <w:sz w:val="24"/>
          <w:szCs w:val="24"/>
        </w:rPr>
        <w:t xml:space="preserve">China se torna principal parceiro comercial do Brasil. </w:t>
      </w:r>
      <w:r w:rsidR="001E448A">
        <w:rPr>
          <w:rFonts w:ascii="Times New Roman" w:hAnsi="Times New Roman" w:cs="Times New Roman"/>
          <w:sz w:val="24"/>
          <w:szCs w:val="24"/>
          <w:lang w:val="en-GB"/>
        </w:rPr>
        <w:t>Ap</w:t>
      </w:r>
      <w:r w:rsidRPr="001E448A">
        <w:rPr>
          <w:rFonts w:ascii="Times New Roman" w:hAnsi="Times New Roman" w:cs="Times New Roman"/>
          <w:sz w:val="24"/>
          <w:szCs w:val="24"/>
          <w:lang w:val="en-GB"/>
        </w:rPr>
        <w:t xml:space="preserve">ril, 2009. </w:t>
      </w:r>
      <w:r w:rsidR="001E448A">
        <w:rPr>
          <w:rFonts w:ascii="Times New Roman" w:hAnsi="Times New Roman" w:cs="Times New Roman"/>
          <w:sz w:val="24"/>
          <w:szCs w:val="24"/>
          <w:lang w:val="en-GB"/>
        </w:rPr>
        <w:t>Ava</w:t>
      </w:r>
      <w:r w:rsidR="006E0C7F" w:rsidRPr="001E448A">
        <w:rPr>
          <w:rFonts w:ascii="Times New Roman" w:hAnsi="Times New Roman" w:cs="Times New Roman"/>
          <w:sz w:val="24"/>
          <w:szCs w:val="24"/>
          <w:lang w:val="en-GB"/>
        </w:rPr>
        <w:t>i</w:t>
      </w:r>
      <w:r w:rsidR="001E448A">
        <w:rPr>
          <w:rFonts w:ascii="Times New Roman" w:hAnsi="Times New Roman" w:cs="Times New Roman"/>
          <w:sz w:val="24"/>
          <w:szCs w:val="24"/>
          <w:lang w:val="en-GB"/>
        </w:rPr>
        <w:t>lable in</w:t>
      </w:r>
      <w:r w:rsidRPr="001E448A">
        <w:rPr>
          <w:rFonts w:ascii="Times New Roman" w:hAnsi="Times New Roman" w:cs="Times New Roman"/>
          <w:sz w:val="24"/>
          <w:szCs w:val="24"/>
          <w:lang w:val="en-GB"/>
        </w:rPr>
        <w:t>: &lt;http://www.mdic.gov.br/sitio/interna/noticia.php?area=5&amp;noticia=9041&gt;.</w:t>
      </w:r>
    </w:p>
    <w:p w:rsidR="00441793" w:rsidRPr="00EC5F39" w:rsidRDefault="00441793" w:rsidP="00460211">
      <w:pPr>
        <w:spacing w:after="240" w:line="240" w:lineRule="auto"/>
        <w:rPr>
          <w:rFonts w:ascii="Times New Roman" w:hAnsi="Times New Roman" w:cs="Times New Roman"/>
          <w:sz w:val="32"/>
          <w:szCs w:val="24"/>
        </w:rPr>
      </w:pPr>
      <w:r w:rsidRPr="00EC5F39">
        <w:rPr>
          <w:rFonts w:ascii="Times New Roman" w:hAnsi="Times New Roman" w:cs="Times New Roman"/>
          <w:color w:val="000000"/>
          <w:szCs w:val="18"/>
        </w:rPr>
        <w:t xml:space="preserve">MORTATTI, Caio Marcos; MIRANDA, Sílvia Helena Galvão de; BACCHI, Mirian Rumenos Piedade. Determinantes do comércio Brasil-China de commodities e produtos industriais: uma aplicação VECM. </w:t>
      </w:r>
      <w:r w:rsidRPr="00EC5F39">
        <w:rPr>
          <w:rFonts w:ascii="Times New Roman" w:hAnsi="Times New Roman" w:cs="Times New Roman"/>
          <w:bCs/>
          <w:i/>
          <w:color w:val="000000"/>
          <w:szCs w:val="18"/>
        </w:rPr>
        <w:t>Econ. Apl.</w:t>
      </w:r>
      <w:r w:rsidRPr="00EC5F39">
        <w:rPr>
          <w:rFonts w:ascii="Times New Roman" w:hAnsi="Times New Roman" w:cs="Times New Roman"/>
          <w:color w:val="000000"/>
          <w:szCs w:val="18"/>
        </w:rPr>
        <w:t>,  Ribeirão Preto ,  v. 15, n. 2, Jun.  2011.</w:t>
      </w:r>
    </w:p>
    <w:p w:rsidR="00441793" w:rsidRPr="00EC5F39" w:rsidRDefault="00441793" w:rsidP="00460211">
      <w:pPr>
        <w:pStyle w:val="Textodenotaderodap"/>
        <w:spacing w:after="240"/>
        <w:rPr>
          <w:rFonts w:ascii="Times New Roman" w:hAnsi="Times New Roman" w:cs="Times New Roman"/>
          <w:sz w:val="24"/>
          <w:szCs w:val="24"/>
        </w:rPr>
      </w:pPr>
      <w:r w:rsidRPr="00EC5F39">
        <w:rPr>
          <w:rFonts w:ascii="Times New Roman" w:hAnsi="Times New Roman" w:cs="Times New Roman"/>
          <w:sz w:val="24"/>
          <w:szCs w:val="24"/>
        </w:rPr>
        <w:t xml:space="preserve">OLIVEIRA, Henrique Altemani de. Brasil-China: trinta anos de uma parceria estratégica. </w:t>
      </w:r>
      <w:r w:rsidRPr="00EC5F39">
        <w:rPr>
          <w:rFonts w:ascii="Times New Roman" w:hAnsi="Times New Roman" w:cs="Times New Roman"/>
          <w:i/>
          <w:sz w:val="24"/>
          <w:szCs w:val="24"/>
        </w:rPr>
        <w:t>Rev. Bras. Polít. Int.</w:t>
      </w:r>
      <w:r w:rsidRPr="00EC5F39">
        <w:rPr>
          <w:rFonts w:ascii="Times New Roman" w:hAnsi="Times New Roman" w:cs="Times New Roman"/>
          <w:sz w:val="24"/>
          <w:szCs w:val="24"/>
        </w:rPr>
        <w:t>, v. 47, n. 1, p. 7-30, 2004.</w:t>
      </w:r>
    </w:p>
    <w:p w:rsidR="00441793" w:rsidRPr="00EC5F39"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____________. Brasil e China: uma nova aliança não escrita? </w:t>
      </w:r>
      <w:r w:rsidRPr="00EC5F39">
        <w:rPr>
          <w:rFonts w:ascii="Times New Roman" w:hAnsi="Times New Roman" w:cs="Times New Roman"/>
          <w:i/>
          <w:sz w:val="24"/>
          <w:szCs w:val="24"/>
        </w:rPr>
        <w:t>Rev. Bras. Polít. Int.</w:t>
      </w:r>
      <w:r w:rsidRPr="00EC5F39">
        <w:rPr>
          <w:rFonts w:ascii="Times New Roman" w:hAnsi="Times New Roman" w:cs="Times New Roman"/>
          <w:sz w:val="24"/>
          <w:szCs w:val="24"/>
        </w:rPr>
        <w:t>, v. 53, n. 2, p. 88-106, 2010.</w:t>
      </w:r>
    </w:p>
    <w:p w:rsidR="00441793" w:rsidRPr="000B4CF2" w:rsidRDefault="00441793" w:rsidP="00460211">
      <w:pPr>
        <w:spacing w:after="240" w:line="240" w:lineRule="auto"/>
        <w:rPr>
          <w:rFonts w:ascii="Times New Roman" w:hAnsi="Times New Roman" w:cs="Times New Roman"/>
          <w:sz w:val="24"/>
          <w:szCs w:val="24"/>
        </w:rPr>
      </w:pPr>
      <w:r w:rsidRPr="00EC5F39">
        <w:rPr>
          <w:rFonts w:ascii="Times New Roman" w:hAnsi="Times New Roman" w:cs="Times New Roman"/>
          <w:sz w:val="24"/>
          <w:szCs w:val="24"/>
        </w:rPr>
        <w:t xml:space="preserve">THORSTENSEN, Vera et al. Os BRICS na OMC : políticas comerciais comparadas de Brasil, Rússia, Índia e África do Sul. </w:t>
      </w:r>
      <w:r w:rsidRPr="000B4CF2">
        <w:rPr>
          <w:rFonts w:ascii="Times New Roman" w:hAnsi="Times New Roman" w:cs="Times New Roman"/>
          <w:sz w:val="24"/>
          <w:szCs w:val="24"/>
        </w:rPr>
        <w:t>Brasília: Ipea, 2012. 470 p.</w:t>
      </w:r>
    </w:p>
    <w:p w:rsidR="0032213C" w:rsidRPr="0032213C" w:rsidRDefault="0032213C">
      <w:pPr>
        <w:rPr>
          <w:rFonts w:ascii="Times New Roman" w:hAnsi="Times New Roman" w:cs="Times New Roman"/>
          <w:sz w:val="24"/>
          <w:szCs w:val="24"/>
        </w:rPr>
      </w:pPr>
    </w:p>
    <w:sectPr w:rsidR="0032213C" w:rsidRPr="0032213C" w:rsidSect="00807119">
      <w:footerReference w:type="default" r:id="rId13"/>
      <w:pgSz w:w="11906" w:h="16838"/>
      <w:pgMar w:top="141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08" w:rsidRDefault="00090C08" w:rsidP="00441793">
      <w:pPr>
        <w:spacing w:line="240" w:lineRule="auto"/>
      </w:pPr>
      <w:r>
        <w:separator/>
      </w:r>
    </w:p>
  </w:endnote>
  <w:endnote w:type="continuationSeparator" w:id="1">
    <w:p w:rsidR="00090C08" w:rsidRDefault="00090C08" w:rsidP="004417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7876"/>
      <w:docPartObj>
        <w:docPartGallery w:val="Page Numbers (Bottom of Page)"/>
        <w:docPartUnique/>
      </w:docPartObj>
    </w:sdtPr>
    <w:sdtContent>
      <w:p w:rsidR="00D8016C" w:rsidRDefault="00A20053">
        <w:pPr>
          <w:pStyle w:val="Rodap"/>
          <w:jc w:val="right"/>
        </w:pPr>
        <w:fldSimple w:instr=" PAGE   \* MERGEFORMAT ">
          <w:r w:rsidR="00F54FAB">
            <w:rPr>
              <w:noProof/>
            </w:rPr>
            <w:t>7</w:t>
          </w:r>
        </w:fldSimple>
      </w:p>
    </w:sdtContent>
  </w:sdt>
  <w:p w:rsidR="00D8016C" w:rsidRDefault="00D8016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08" w:rsidRDefault="00090C08" w:rsidP="00441793">
      <w:pPr>
        <w:spacing w:line="240" w:lineRule="auto"/>
      </w:pPr>
      <w:r>
        <w:separator/>
      </w:r>
    </w:p>
  </w:footnote>
  <w:footnote w:type="continuationSeparator" w:id="1">
    <w:p w:rsidR="00090C08" w:rsidRDefault="00090C08" w:rsidP="00441793">
      <w:pPr>
        <w:spacing w:line="240" w:lineRule="auto"/>
      </w:pPr>
      <w:r>
        <w:continuationSeparator/>
      </w:r>
    </w:p>
  </w:footnote>
  <w:footnote w:id="2">
    <w:p w:rsidR="00115869" w:rsidRPr="00502F15" w:rsidRDefault="00115869">
      <w:pPr>
        <w:pStyle w:val="Textodenotaderodap"/>
        <w:rPr>
          <w:rFonts w:ascii="Times New Roman" w:hAnsi="Times New Roman" w:cs="Times New Roman"/>
          <w:lang w:val="en-GB"/>
        </w:rPr>
      </w:pPr>
      <w:r w:rsidRPr="00502F15">
        <w:rPr>
          <w:rStyle w:val="Refdenotaderodap"/>
          <w:rFonts w:ascii="Times New Roman" w:hAnsi="Times New Roman" w:cs="Times New Roman"/>
        </w:rPr>
        <w:footnoteRef/>
      </w:r>
      <w:r w:rsidRPr="00502F15">
        <w:rPr>
          <w:rFonts w:ascii="Times New Roman" w:hAnsi="Times New Roman" w:cs="Times New Roman"/>
          <w:lang w:val="en-GB"/>
        </w:rPr>
        <w:t xml:space="preserve"> </w:t>
      </w:r>
      <w:r w:rsidR="00502F15" w:rsidRPr="00502F15">
        <w:rPr>
          <w:rFonts w:ascii="Times New Roman" w:hAnsi="Times New Roman" w:cs="Times New Roman"/>
          <w:lang w:val="en-GB"/>
        </w:rPr>
        <w:t xml:space="preserve">Replication files are available at: </w:t>
      </w:r>
      <w:r w:rsidR="000A748B" w:rsidRPr="000A748B">
        <w:rPr>
          <w:rFonts w:ascii="Times New Roman" w:hAnsi="Times New Roman" w:cs="Times New Roman"/>
          <w:lang w:val="en-GB"/>
        </w:rPr>
        <w:t>http://dx.doi.org/10.7910/DVN/27543</w:t>
      </w:r>
      <w:r w:rsidR="00502F15" w:rsidRPr="00502F15">
        <w:rPr>
          <w:rFonts w:ascii="Times New Roman" w:hAnsi="Times New Roman" w:cs="Times New Roman"/>
          <w:lang w:val="en-GB"/>
        </w:rPr>
        <w:t>.</w:t>
      </w:r>
    </w:p>
  </w:footnote>
  <w:footnote w:id="3">
    <w:p w:rsidR="00855540" w:rsidRPr="00502F15" w:rsidRDefault="00855540">
      <w:pPr>
        <w:pStyle w:val="Textodenotaderodap"/>
        <w:rPr>
          <w:rFonts w:ascii="Times New Roman" w:hAnsi="Times New Roman" w:cs="Times New Roman"/>
          <w:lang w:val="en-US"/>
        </w:rPr>
      </w:pPr>
      <w:r w:rsidRPr="00502F15">
        <w:rPr>
          <w:rStyle w:val="Refdenotaderodap"/>
          <w:rFonts w:ascii="Times New Roman" w:hAnsi="Times New Roman" w:cs="Times New Roman"/>
        </w:rPr>
        <w:footnoteRef/>
      </w:r>
      <w:r w:rsidRPr="00502F15">
        <w:rPr>
          <w:rFonts w:ascii="Times New Roman" w:hAnsi="Times New Roman" w:cs="Times New Roman"/>
          <w:lang w:val="en-US"/>
        </w:rPr>
        <w:t xml:space="preserve"> </w:t>
      </w:r>
      <w:r w:rsidR="00D21D86" w:rsidRPr="00502F15">
        <w:rPr>
          <w:rFonts w:ascii="Times New Roman" w:hAnsi="Times New Roman" w:cs="Times New Roman"/>
          <w:lang w:val="en-US"/>
        </w:rPr>
        <w:t>We thank a lot Prof. Dr. Dalson Britto for all his advices to us. Not only him, but also all UFPE</w:t>
      </w:r>
      <w:r w:rsidR="007A0BF1">
        <w:rPr>
          <w:rFonts w:ascii="Times New Roman" w:hAnsi="Times New Roman" w:cs="Times New Roman"/>
          <w:lang w:val="en-US"/>
        </w:rPr>
        <w:t>’</w:t>
      </w:r>
      <w:r w:rsidR="00DF4E4A">
        <w:rPr>
          <w:rFonts w:ascii="Times New Roman" w:hAnsi="Times New Roman" w:cs="Times New Roman"/>
          <w:lang w:val="en-US"/>
        </w:rPr>
        <w:t xml:space="preserve">s </w:t>
      </w:r>
      <w:r w:rsidR="007A0BF1">
        <w:rPr>
          <w:rFonts w:ascii="Times New Roman" w:hAnsi="Times New Roman" w:cs="Times New Roman"/>
          <w:lang w:val="en-US"/>
        </w:rPr>
        <w:t xml:space="preserve">Political Science </w:t>
      </w:r>
      <w:r w:rsidR="00D21D86" w:rsidRPr="00502F15">
        <w:rPr>
          <w:rFonts w:ascii="Times New Roman" w:hAnsi="Times New Roman" w:cs="Times New Roman"/>
          <w:lang w:val="en-US"/>
        </w:rPr>
        <w:t>Quantitative Methods Group.</w:t>
      </w:r>
    </w:p>
  </w:footnote>
  <w:footnote w:id="4">
    <w:p w:rsidR="002B3388" w:rsidRPr="00502F15" w:rsidRDefault="002B3388" w:rsidP="00441793">
      <w:pPr>
        <w:pStyle w:val="Textodenotaderodap"/>
        <w:rPr>
          <w:rFonts w:ascii="Times New Roman" w:hAnsi="Times New Roman" w:cs="Times New Roman"/>
        </w:rPr>
      </w:pPr>
      <w:r w:rsidRPr="00502F15">
        <w:rPr>
          <w:rStyle w:val="Refdenotaderodap"/>
          <w:rFonts w:ascii="Times New Roman" w:hAnsi="Times New Roman" w:cs="Times New Roman"/>
        </w:rPr>
        <w:footnoteRef/>
      </w:r>
      <w:r w:rsidRPr="00502F15">
        <w:rPr>
          <w:rFonts w:ascii="Times New Roman" w:hAnsi="Times New Roman" w:cs="Times New Roman"/>
        </w:rPr>
        <w:t xml:space="preserve"> </w:t>
      </w:r>
      <w:r w:rsidRPr="00502F15">
        <w:rPr>
          <w:rFonts w:ascii="Times New Roman" w:eastAsia="Times New Roman" w:hAnsi="Times New Roman" w:cs="Times New Roman"/>
          <w:szCs w:val="24"/>
        </w:rPr>
        <w:t xml:space="preserve">Becard, 2011; Oliveira, 2004; Oliveira, 2010. </w:t>
      </w:r>
    </w:p>
  </w:footnote>
  <w:footnote w:id="5">
    <w:p w:rsidR="002B3388" w:rsidRPr="00E12CAC" w:rsidRDefault="002B3388" w:rsidP="00441793">
      <w:pPr>
        <w:pStyle w:val="Textodenotaderodap"/>
        <w:rPr>
          <w:rFonts w:ascii="Times New Roman" w:hAnsi="Times New Roman" w:cs="Times New Roman"/>
        </w:rPr>
      </w:pPr>
      <w:r w:rsidRPr="00502F15">
        <w:rPr>
          <w:rStyle w:val="Refdenotaderodap"/>
          <w:rFonts w:ascii="Times New Roman" w:hAnsi="Times New Roman" w:cs="Times New Roman"/>
        </w:rPr>
        <w:footnoteRef/>
      </w:r>
      <w:r w:rsidRPr="00502F15">
        <w:rPr>
          <w:rFonts w:ascii="Times New Roman" w:hAnsi="Times New Roman" w:cs="Times New Roman"/>
        </w:rPr>
        <w:t xml:space="preserve"> Idem</w:t>
      </w:r>
    </w:p>
  </w:footnote>
  <w:footnote w:id="6">
    <w:p w:rsidR="002B3388" w:rsidRPr="00E12CAC" w:rsidRDefault="002B3388" w:rsidP="00441793">
      <w:pPr>
        <w:pStyle w:val="Textodenotaderodap"/>
        <w:rPr>
          <w:rFonts w:ascii="Times New Roman" w:hAnsi="Times New Roman" w:cs="Times New Roman"/>
        </w:rPr>
      </w:pPr>
      <w:r w:rsidRPr="00E12CAC">
        <w:rPr>
          <w:rStyle w:val="Refdenotaderodap"/>
          <w:rFonts w:ascii="Times New Roman" w:hAnsi="Times New Roman" w:cs="Times New Roman"/>
        </w:rPr>
        <w:footnoteRef/>
      </w:r>
      <w:r w:rsidRPr="00E12CAC">
        <w:rPr>
          <w:rFonts w:ascii="Times New Roman" w:hAnsi="Times New Roman" w:cs="Times New Roman"/>
        </w:rPr>
        <w:t xml:space="preserve"> Ibidem.</w:t>
      </w:r>
    </w:p>
  </w:footnote>
  <w:footnote w:id="7">
    <w:p w:rsidR="002B3388" w:rsidRPr="00E12CAC" w:rsidRDefault="002B3388" w:rsidP="00441793">
      <w:pPr>
        <w:pStyle w:val="Textodenotaderodap"/>
        <w:rPr>
          <w:rFonts w:ascii="Times New Roman" w:hAnsi="Times New Roman" w:cs="Times New Roman"/>
        </w:rPr>
      </w:pPr>
      <w:r w:rsidRPr="00E12CAC">
        <w:rPr>
          <w:rStyle w:val="Refdenotaderodap"/>
          <w:rFonts w:ascii="Times New Roman" w:hAnsi="Times New Roman" w:cs="Times New Roman"/>
        </w:rPr>
        <w:footnoteRef/>
      </w:r>
      <w:r w:rsidRPr="00E12CAC">
        <w:rPr>
          <w:rFonts w:ascii="Times New Roman" w:hAnsi="Times New Roman" w:cs="Times New Roman"/>
        </w:rPr>
        <w:t xml:space="preserve"> </w:t>
      </w:r>
      <w:r w:rsidRPr="00E12CAC">
        <w:rPr>
          <w:rFonts w:ascii="Times New Roman" w:eastAsia="Times New Roman" w:hAnsi="Times New Roman" w:cs="Times New Roman"/>
          <w:szCs w:val="24"/>
        </w:rPr>
        <w:t>Becard, 2011; Oliveira, 2004.</w:t>
      </w:r>
    </w:p>
  </w:footnote>
  <w:footnote w:id="8">
    <w:p w:rsidR="002B3388" w:rsidRPr="00E12CAC" w:rsidRDefault="002B3388" w:rsidP="00441793">
      <w:pPr>
        <w:pStyle w:val="Textodenotaderodap"/>
        <w:tabs>
          <w:tab w:val="left" w:pos="2880"/>
        </w:tabs>
        <w:rPr>
          <w:rFonts w:ascii="Times New Roman" w:hAnsi="Times New Roman" w:cs="Times New Roman"/>
        </w:rPr>
      </w:pPr>
      <w:r w:rsidRPr="00E12CAC">
        <w:rPr>
          <w:rStyle w:val="Refdenotaderodap"/>
          <w:rFonts w:ascii="Times New Roman" w:hAnsi="Times New Roman" w:cs="Times New Roman"/>
        </w:rPr>
        <w:footnoteRef/>
      </w:r>
      <w:r w:rsidRPr="00E12CAC">
        <w:rPr>
          <w:rFonts w:ascii="Times New Roman" w:hAnsi="Times New Roman" w:cs="Times New Roman"/>
        </w:rPr>
        <w:t xml:space="preserve"> Itamaraty, 2014. (1)</w:t>
      </w:r>
    </w:p>
  </w:footnote>
  <w:footnote w:id="9">
    <w:p w:rsidR="002B3388" w:rsidRPr="00E12CAC" w:rsidRDefault="002B3388" w:rsidP="00441793">
      <w:pPr>
        <w:pStyle w:val="Textodenotaderodap"/>
        <w:rPr>
          <w:rFonts w:ascii="Times New Roman" w:hAnsi="Times New Roman" w:cs="Times New Roman"/>
        </w:rPr>
      </w:pPr>
      <w:r w:rsidRPr="00E12CAC">
        <w:rPr>
          <w:rStyle w:val="Refdenotaderodap"/>
          <w:rFonts w:ascii="Times New Roman" w:hAnsi="Times New Roman" w:cs="Times New Roman"/>
        </w:rPr>
        <w:footnoteRef/>
      </w:r>
      <w:r w:rsidRPr="00E12CAC">
        <w:rPr>
          <w:rFonts w:ascii="Times New Roman" w:hAnsi="Times New Roman" w:cs="Times New Roman"/>
        </w:rPr>
        <w:t xml:space="preserve"> Costa Lima, 2013; Thorstensen, 2012.</w:t>
      </w:r>
    </w:p>
  </w:footnote>
  <w:footnote w:id="10">
    <w:p w:rsidR="00502F15" w:rsidRPr="007C6A6E" w:rsidRDefault="00502F15">
      <w:pPr>
        <w:pStyle w:val="Textodenotaderodap"/>
        <w:rPr>
          <w:rFonts w:ascii="Times New Roman" w:hAnsi="Times New Roman" w:cs="Times New Roman"/>
          <w:lang w:val="en-GB"/>
        </w:rPr>
      </w:pPr>
      <w:r w:rsidRPr="00502F15">
        <w:rPr>
          <w:rStyle w:val="Refdenotaderodap"/>
          <w:rFonts w:ascii="Times New Roman" w:hAnsi="Times New Roman" w:cs="Times New Roman"/>
        </w:rPr>
        <w:footnoteRef/>
      </w:r>
      <w:r w:rsidR="00B9360F">
        <w:rPr>
          <w:rFonts w:ascii="Times New Roman" w:hAnsi="Times New Roman" w:cs="Times New Roman"/>
          <w:lang w:val="en-GB"/>
        </w:rPr>
        <w:t xml:space="preserve">  As known as </w:t>
      </w:r>
      <w:r w:rsidR="007C6A6E" w:rsidRPr="007C6A6E">
        <w:rPr>
          <w:rFonts w:ascii="Times New Roman" w:hAnsi="Times New Roman" w:cs="Times New Roman"/>
          <w:lang w:val="en-GB"/>
        </w:rPr>
        <w:t xml:space="preserve">Free On Board, </w:t>
      </w:r>
      <w:r w:rsidR="00B9360F">
        <w:rPr>
          <w:rFonts w:ascii="Times New Roman" w:hAnsi="Times New Roman" w:cs="Times New Roman"/>
          <w:lang w:val="en-GB"/>
        </w:rPr>
        <w:t xml:space="preserve">it </w:t>
      </w:r>
      <w:r w:rsidR="007C6A6E" w:rsidRPr="007C6A6E">
        <w:rPr>
          <w:rFonts w:ascii="Times New Roman" w:hAnsi="Times New Roman" w:cs="Times New Roman"/>
          <w:lang w:val="en-GB"/>
        </w:rPr>
        <w:t>m</w:t>
      </w:r>
      <w:r w:rsidR="007C6A6E">
        <w:rPr>
          <w:rFonts w:ascii="Times New Roman" w:hAnsi="Times New Roman" w:cs="Times New Roman"/>
          <w:lang w:val="en-GB"/>
        </w:rPr>
        <w:t>eans all the trade transacti</w:t>
      </w:r>
      <w:r w:rsidR="00B9360F">
        <w:rPr>
          <w:rFonts w:ascii="Times New Roman" w:hAnsi="Times New Roman" w:cs="Times New Roman"/>
          <w:lang w:val="en-GB"/>
        </w:rPr>
        <w:t>ons, but it does not guarantee the product</w:t>
      </w:r>
      <w:r w:rsidR="0032213C">
        <w:rPr>
          <w:rFonts w:ascii="Times New Roman" w:hAnsi="Times New Roman" w:cs="Times New Roman"/>
          <w:lang w:val="en-GB"/>
        </w:rPr>
        <w:t xml:space="preserve"> entrace</w:t>
      </w:r>
      <w:r w:rsidR="00B9360F">
        <w:rPr>
          <w:rFonts w:ascii="Times New Roman" w:hAnsi="Times New Roman" w:cs="Times New Roman"/>
          <w:lang w:val="en-GB"/>
        </w:rPr>
        <w:t xml:space="preserve"> into the country without lost and damages. For more informations can be obtained in Lunardi,2000</w:t>
      </w:r>
    </w:p>
  </w:footnote>
  <w:footnote w:id="11">
    <w:p w:rsidR="001C2DD8" w:rsidRPr="001C2DD8" w:rsidRDefault="001C2DD8" w:rsidP="001C2DD8">
      <w:pPr>
        <w:pStyle w:val="Textodenotaderodap"/>
        <w:rPr>
          <w:rFonts w:ascii="Times New Roman" w:hAnsi="Times New Roman" w:cs="Times New Roman"/>
          <w:lang w:val="en-GB"/>
        </w:rPr>
      </w:pPr>
      <w:r w:rsidRPr="00885DA3">
        <w:rPr>
          <w:rStyle w:val="Refdenotaderodap"/>
          <w:rFonts w:ascii="Times New Roman" w:hAnsi="Times New Roman" w:cs="Times New Roman"/>
        </w:rPr>
        <w:footnoteRef/>
      </w:r>
      <w:r w:rsidRPr="001C2DD8">
        <w:rPr>
          <w:rFonts w:ascii="Times New Roman" w:hAnsi="Times New Roman" w:cs="Times New Roman"/>
          <w:lang w:val="en-GB"/>
        </w:rPr>
        <w:t xml:space="preserve"> As known as” FHC”</w:t>
      </w:r>
    </w:p>
  </w:footnote>
  <w:footnote w:id="12">
    <w:p w:rsidR="001C2DD8" w:rsidRPr="001C2DD8" w:rsidRDefault="001C2DD8" w:rsidP="001C2DD8">
      <w:pPr>
        <w:pStyle w:val="Textodenotaderodap"/>
        <w:rPr>
          <w:lang w:val="en-GB"/>
        </w:rPr>
      </w:pPr>
      <w:r>
        <w:rPr>
          <w:rStyle w:val="Refdenotaderodap"/>
        </w:rPr>
        <w:footnoteRef/>
      </w:r>
      <w:r w:rsidRPr="001C2DD8">
        <w:rPr>
          <w:lang w:val="en-GB"/>
        </w:rPr>
        <w:t xml:space="preserve"> </w:t>
      </w:r>
      <w:r w:rsidRPr="001C2DD8">
        <w:rPr>
          <w:rFonts w:ascii="Times New Roman" w:hAnsi="Times New Roman" w:cs="Times New Roman"/>
          <w:lang w:val="en-GB"/>
        </w:rPr>
        <w:t>As known as “Lula”</w:t>
      </w:r>
    </w:p>
  </w:footnote>
  <w:footnote w:id="13">
    <w:p w:rsidR="001C2DD8" w:rsidRPr="00885DA3" w:rsidRDefault="001C2DD8" w:rsidP="001C2DD8">
      <w:pPr>
        <w:pStyle w:val="Textodenotaderodap"/>
        <w:rPr>
          <w:rFonts w:ascii="Times New Roman" w:hAnsi="Times New Roman" w:cs="Times New Roman"/>
          <w:lang w:val="en-US"/>
        </w:rPr>
      </w:pPr>
      <w:r w:rsidRPr="00B6420D">
        <w:rPr>
          <w:rStyle w:val="Refdenotaderodap"/>
          <w:rFonts w:ascii="Times New Roman" w:hAnsi="Times New Roman" w:cs="Times New Roman"/>
        </w:rPr>
        <w:footnoteRef/>
      </w:r>
      <w:r w:rsidRPr="00885DA3">
        <w:rPr>
          <w:rFonts w:ascii="Times New Roman" w:hAnsi="Times New Roman" w:cs="Times New Roman"/>
          <w:lang w:val="en-US"/>
        </w:rPr>
        <w:t>For ethical</w:t>
      </w:r>
      <w:r>
        <w:rPr>
          <w:rFonts w:ascii="Times New Roman" w:hAnsi="Times New Roman" w:cs="Times New Roman"/>
          <w:lang w:val="en-US"/>
        </w:rPr>
        <w:t xml:space="preserve"> questions it will not commented today’s president government.</w:t>
      </w:r>
      <w:r w:rsidRPr="00885DA3">
        <w:rPr>
          <w:rFonts w:ascii="Times New Roman" w:hAnsi="Times New Roman" w:cs="Times New Roman"/>
          <w:lang w:val="en-US"/>
        </w:rPr>
        <w:t xml:space="preserve"> </w:t>
      </w:r>
    </w:p>
  </w:footnote>
  <w:footnote w:id="14">
    <w:p w:rsidR="001C2DD8" w:rsidRPr="00113490" w:rsidRDefault="001C2DD8" w:rsidP="001C2DD8">
      <w:pPr>
        <w:pStyle w:val="Textodenotaderodap"/>
        <w:rPr>
          <w:rFonts w:ascii="Times New Roman" w:hAnsi="Times New Roman" w:cs="Times New Roman"/>
        </w:rPr>
      </w:pPr>
      <w:r w:rsidRPr="00B6420D">
        <w:rPr>
          <w:rStyle w:val="Refdenotaderodap"/>
          <w:rFonts w:ascii="Times New Roman" w:hAnsi="Times New Roman" w:cs="Times New Roman"/>
        </w:rPr>
        <w:footnoteRef/>
      </w:r>
      <w:r w:rsidRPr="00113490">
        <w:rPr>
          <w:rFonts w:ascii="Times New Roman" w:hAnsi="Times New Roman" w:cs="Times New Roman"/>
        </w:rPr>
        <w:t xml:space="preserve"> Itamaraty, 2014 (2). </w:t>
      </w:r>
    </w:p>
  </w:footnote>
  <w:footnote w:id="15">
    <w:p w:rsidR="001C2DD8" w:rsidRPr="00113490" w:rsidRDefault="001C2DD8" w:rsidP="001C2DD8">
      <w:pPr>
        <w:pStyle w:val="Textodenotaderodap"/>
        <w:rPr>
          <w:rFonts w:ascii="Times New Roman" w:hAnsi="Times New Roman" w:cs="Times New Roman"/>
        </w:rPr>
      </w:pPr>
      <w:r>
        <w:rPr>
          <w:rStyle w:val="Refdenotaderodap"/>
        </w:rPr>
        <w:footnoteRef/>
      </w:r>
      <w:r w:rsidRPr="00113490">
        <w:t xml:space="preserve"> </w:t>
      </w:r>
      <w:r w:rsidRPr="00113490">
        <w:rPr>
          <w:rFonts w:ascii="Times New Roman" w:hAnsi="Times New Roman" w:cs="Times New Roman"/>
        </w:rPr>
        <w:t>Barbosa et al., 2006; Bercard, 2011.</w:t>
      </w:r>
    </w:p>
  </w:footnote>
  <w:footnote w:id="16">
    <w:p w:rsidR="00DA31D3" w:rsidRPr="008C5D3C" w:rsidRDefault="00DA31D3" w:rsidP="00DA31D3">
      <w:pPr>
        <w:pStyle w:val="Textodenotaderodap"/>
        <w:rPr>
          <w:rFonts w:ascii="Times New Roman" w:hAnsi="Times New Roman" w:cs="Times New Roman"/>
          <w:lang w:val="en-US"/>
        </w:rPr>
      </w:pPr>
      <w:r>
        <w:rPr>
          <w:rStyle w:val="Refdenotaderodap"/>
        </w:rPr>
        <w:footnoteRef/>
      </w:r>
      <w:r w:rsidRPr="008C5D3C">
        <w:rPr>
          <w:lang w:val="en-US"/>
        </w:rPr>
        <w:t xml:space="preserve"> </w:t>
      </w:r>
      <w:r w:rsidRPr="008C5D3C">
        <w:rPr>
          <w:rFonts w:ascii="Times New Roman" w:hAnsi="Times New Roman" w:cs="Times New Roman"/>
          <w:lang w:val="en-US"/>
        </w:rPr>
        <w:t>Idem.</w:t>
      </w:r>
    </w:p>
  </w:footnote>
  <w:footnote w:id="17">
    <w:p w:rsidR="002B3388" w:rsidRPr="00EC5F39" w:rsidRDefault="002B3388" w:rsidP="00441793">
      <w:pPr>
        <w:pStyle w:val="Textodenotaderodap"/>
        <w:rPr>
          <w:rFonts w:ascii="Times New Roman" w:hAnsi="Times New Roman" w:cs="Times New Roman"/>
          <w:lang w:val="en-US"/>
        </w:rPr>
      </w:pPr>
      <w:r w:rsidRPr="0084065D">
        <w:rPr>
          <w:rStyle w:val="Refdenotaderodap"/>
          <w:rFonts w:ascii="Times New Roman" w:hAnsi="Times New Roman" w:cs="Times New Roman"/>
        </w:rPr>
        <w:footnoteRef/>
      </w:r>
      <w:r w:rsidR="008F2063" w:rsidRPr="00EC5F39">
        <w:rPr>
          <w:rFonts w:ascii="Times New Roman" w:hAnsi="Times New Roman" w:cs="Times New Roman"/>
          <w:lang w:val="en-US"/>
        </w:rPr>
        <w:t xml:space="preserve"> Becard, 2011.</w:t>
      </w:r>
    </w:p>
  </w:footnote>
  <w:footnote w:id="18">
    <w:p w:rsidR="002B3388" w:rsidRPr="00016CE1" w:rsidRDefault="002B3388" w:rsidP="00441793">
      <w:pPr>
        <w:pStyle w:val="Textodenotaderodap"/>
        <w:rPr>
          <w:rFonts w:ascii="Times New Roman" w:hAnsi="Times New Roman" w:cs="Times New Roman"/>
          <w:lang w:val="en-GB"/>
        </w:rPr>
      </w:pPr>
      <w:r w:rsidRPr="00E12CAC">
        <w:rPr>
          <w:rStyle w:val="Refdenotaderodap"/>
          <w:rFonts w:ascii="Times New Roman" w:hAnsi="Times New Roman" w:cs="Times New Roman"/>
        </w:rPr>
        <w:footnoteRef/>
      </w:r>
      <w:r w:rsidR="008F2063" w:rsidRPr="00016CE1">
        <w:rPr>
          <w:rFonts w:ascii="Times New Roman" w:hAnsi="Times New Roman" w:cs="Times New Roman"/>
          <w:lang w:val="en-GB"/>
        </w:rPr>
        <w:t xml:space="preserve"> MDIC, 2014. </w:t>
      </w:r>
      <w:r w:rsidRPr="00016CE1">
        <w:rPr>
          <w:rFonts w:ascii="Times New Roman" w:hAnsi="Times New Roman" w:cs="Times New Roman"/>
          <w:lang w:val="en-GB"/>
        </w:rPr>
        <w:t>(2) ; Mortatti et al., 2011.</w:t>
      </w:r>
    </w:p>
  </w:footnote>
  <w:footnote w:id="19">
    <w:p w:rsidR="002B3388" w:rsidRPr="00D8016C" w:rsidRDefault="002B3388" w:rsidP="00441793">
      <w:pPr>
        <w:pStyle w:val="Textodenotaderodap"/>
        <w:rPr>
          <w:rFonts w:ascii="Times New Roman" w:hAnsi="Times New Roman" w:cs="Times New Roman"/>
          <w:lang w:val="en-GB"/>
        </w:rPr>
      </w:pPr>
      <w:r w:rsidRPr="00E12CAC">
        <w:rPr>
          <w:rStyle w:val="Refdenotaderodap"/>
          <w:rFonts w:ascii="Times New Roman" w:hAnsi="Times New Roman" w:cs="Times New Roman"/>
        </w:rPr>
        <w:footnoteRef/>
      </w:r>
      <w:r w:rsidRPr="00D8016C">
        <w:rPr>
          <w:rFonts w:ascii="Times New Roman" w:hAnsi="Times New Roman" w:cs="Times New Roman"/>
          <w:lang w:val="en-GB"/>
        </w:rPr>
        <w:t xml:space="preserve"> MDIC, 2008.</w:t>
      </w:r>
    </w:p>
  </w:footnote>
  <w:footnote w:id="20">
    <w:p w:rsidR="0049560A" w:rsidRPr="00D8016C" w:rsidRDefault="0049560A" w:rsidP="0049560A">
      <w:pPr>
        <w:pStyle w:val="Textodenotaderodap"/>
        <w:rPr>
          <w:rFonts w:ascii="Times New Roman" w:hAnsi="Times New Roman" w:cs="Times New Roman"/>
          <w:lang w:val="en-GB"/>
        </w:rPr>
      </w:pPr>
      <w:r w:rsidRPr="00E12CAC">
        <w:rPr>
          <w:rStyle w:val="Refdenotaderodap"/>
          <w:rFonts w:ascii="Times New Roman" w:hAnsi="Times New Roman" w:cs="Times New Roman"/>
        </w:rPr>
        <w:footnoteRef/>
      </w:r>
      <w:r w:rsidRPr="00D8016C">
        <w:rPr>
          <w:rFonts w:ascii="Times New Roman" w:hAnsi="Times New Roman" w:cs="Times New Roman"/>
          <w:lang w:val="en-GB"/>
        </w:rPr>
        <w:t xml:space="preserve"> Idem</w:t>
      </w:r>
    </w:p>
  </w:footnote>
  <w:footnote w:id="21">
    <w:p w:rsidR="002B3388" w:rsidRPr="00D8016C" w:rsidRDefault="002B3388" w:rsidP="00441793">
      <w:pPr>
        <w:pStyle w:val="Textodenotaderodap"/>
        <w:rPr>
          <w:rFonts w:ascii="Times New Roman" w:hAnsi="Times New Roman" w:cs="Times New Roman"/>
          <w:lang w:val="en-GB"/>
        </w:rPr>
      </w:pPr>
      <w:r>
        <w:rPr>
          <w:rStyle w:val="Refdenotaderodap"/>
        </w:rPr>
        <w:footnoteRef/>
      </w:r>
      <w:r w:rsidRPr="00D8016C">
        <w:rPr>
          <w:lang w:val="en-GB"/>
        </w:rPr>
        <w:t xml:space="preserve"> </w:t>
      </w:r>
      <w:r w:rsidRPr="00D8016C">
        <w:rPr>
          <w:rFonts w:ascii="Times New Roman" w:hAnsi="Times New Roman" w:cs="Times New Roman"/>
          <w:lang w:val="en-GB"/>
        </w:rPr>
        <w:t>Becard, 2011; MDIC, 2009.</w:t>
      </w:r>
    </w:p>
  </w:footnote>
  <w:footnote w:id="22">
    <w:p w:rsidR="002B3388" w:rsidRPr="006F0FDD" w:rsidRDefault="002B3388" w:rsidP="00441793">
      <w:pPr>
        <w:pStyle w:val="Textodenotaderodap"/>
        <w:rPr>
          <w:rFonts w:ascii="Times New Roman" w:hAnsi="Times New Roman" w:cs="Times New Roman"/>
        </w:rPr>
      </w:pPr>
      <w:r>
        <w:rPr>
          <w:rStyle w:val="Refdenotaderodap"/>
        </w:rPr>
        <w:footnoteRef/>
      </w:r>
      <w:r>
        <w:t xml:space="preserve"> </w:t>
      </w:r>
      <w:r w:rsidRPr="006F0FDD">
        <w:rPr>
          <w:rFonts w:ascii="Times New Roman" w:hAnsi="Times New Roman" w:cs="Times New Roman"/>
        </w:rPr>
        <w:t>Frischtak e Soares,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4302"/>
    <w:multiLevelType w:val="hybridMultilevel"/>
    <w:tmpl w:val="C8501D2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2947532"/>
    <w:multiLevelType w:val="hybridMultilevel"/>
    <w:tmpl w:val="6EEE1D7A"/>
    <w:lvl w:ilvl="0" w:tplc="AD005D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1793"/>
    <w:rsid w:val="00006B36"/>
    <w:rsid w:val="00016CE1"/>
    <w:rsid w:val="00027D7D"/>
    <w:rsid w:val="000308FD"/>
    <w:rsid w:val="000521C7"/>
    <w:rsid w:val="0008218D"/>
    <w:rsid w:val="00090C08"/>
    <w:rsid w:val="00097B1B"/>
    <w:rsid w:val="000A719F"/>
    <w:rsid w:val="000A748B"/>
    <w:rsid w:val="000B4CF2"/>
    <w:rsid w:val="000B7EEF"/>
    <w:rsid w:val="000C0A82"/>
    <w:rsid w:val="000C2595"/>
    <w:rsid w:val="000F5DB9"/>
    <w:rsid w:val="00113490"/>
    <w:rsid w:val="00115869"/>
    <w:rsid w:val="001410C0"/>
    <w:rsid w:val="001620A7"/>
    <w:rsid w:val="001767CB"/>
    <w:rsid w:val="001C2DD8"/>
    <w:rsid w:val="001E28D6"/>
    <w:rsid w:val="001E448A"/>
    <w:rsid w:val="002010ED"/>
    <w:rsid w:val="002030F6"/>
    <w:rsid w:val="00213E6F"/>
    <w:rsid w:val="00221E01"/>
    <w:rsid w:val="00226E0D"/>
    <w:rsid w:val="00235873"/>
    <w:rsid w:val="00242F7D"/>
    <w:rsid w:val="002441D9"/>
    <w:rsid w:val="00246207"/>
    <w:rsid w:val="002533B6"/>
    <w:rsid w:val="002673BF"/>
    <w:rsid w:val="002A3C9D"/>
    <w:rsid w:val="002A3CF1"/>
    <w:rsid w:val="002B3388"/>
    <w:rsid w:val="002D2D7C"/>
    <w:rsid w:val="002F3A26"/>
    <w:rsid w:val="002F5F72"/>
    <w:rsid w:val="00303839"/>
    <w:rsid w:val="00310E19"/>
    <w:rsid w:val="00313C39"/>
    <w:rsid w:val="00316884"/>
    <w:rsid w:val="0032213C"/>
    <w:rsid w:val="0032751F"/>
    <w:rsid w:val="00340276"/>
    <w:rsid w:val="00345AAB"/>
    <w:rsid w:val="00392F75"/>
    <w:rsid w:val="003B46DD"/>
    <w:rsid w:val="003D57A1"/>
    <w:rsid w:val="003E476F"/>
    <w:rsid w:val="003F58B5"/>
    <w:rsid w:val="00403E60"/>
    <w:rsid w:val="00430BC0"/>
    <w:rsid w:val="004359C0"/>
    <w:rsid w:val="00441793"/>
    <w:rsid w:val="0045371A"/>
    <w:rsid w:val="00460211"/>
    <w:rsid w:val="0049560A"/>
    <w:rsid w:val="004D1B71"/>
    <w:rsid w:val="004E0367"/>
    <w:rsid w:val="004F46BF"/>
    <w:rsid w:val="004F7D05"/>
    <w:rsid w:val="00502D97"/>
    <w:rsid w:val="00502F15"/>
    <w:rsid w:val="00510E9F"/>
    <w:rsid w:val="005110E6"/>
    <w:rsid w:val="00527387"/>
    <w:rsid w:val="0056202F"/>
    <w:rsid w:val="00595A01"/>
    <w:rsid w:val="006115F0"/>
    <w:rsid w:val="00636209"/>
    <w:rsid w:val="00650D8F"/>
    <w:rsid w:val="00656120"/>
    <w:rsid w:val="00674731"/>
    <w:rsid w:val="006975D4"/>
    <w:rsid w:val="006E02A9"/>
    <w:rsid w:val="006E0C7F"/>
    <w:rsid w:val="006E2BD3"/>
    <w:rsid w:val="007031B4"/>
    <w:rsid w:val="00715FE7"/>
    <w:rsid w:val="00717F9A"/>
    <w:rsid w:val="00725003"/>
    <w:rsid w:val="007354D5"/>
    <w:rsid w:val="00735ED5"/>
    <w:rsid w:val="00760E76"/>
    <w:rsid w:val="00764803"/>
    <w:rsid w:val="00770A9E"/>
    <w:rsid w:val="00773D1B"/>
    <w:rsid w:val="00784D80"/>
    <w:rsid w:val="007A0BF1"/>
    <w:rsid w:val="007C6A6E"/>
    <w:rsid w:val="007E005C"/>
    <w:rsid w:val="007F7504"/>
    <w:rsid w:val="00803511"/>
    <w:rsid w:val="00806A05"/>
    <w:rsid w:val="00807119"/>
    <w:rsid w:val="00832A36"/>
    <w:rsid w:val="00837CF3"/>
    <w:rsid w:val="008435E1"/>
    <w:rsid w:val="00847D60"/>
    <w:rsid w:val="00855540"/>
    <w:rsid w:val="008839F3"/>
    <w:rsid w:val="008B0318"/>
    <w:rsid w:val="008C3490"/>
    <w:rsid w:val="008C5D3C"/>
    <w:rsid w:val="008E24AD"/>
    <w:rsid w:val="008F2063"/>
    <w:rsid w:val="008F79CD"/>
    <w:rsid w:val="00904886"/>
    <w:rsid w:val="00904FEA"/>
    <w:rsid w:val="00922196"/>
    <w:rsid w:val="00927340"/>
    <w:rsid w:val="0093248F"/>
    <w:rsid w:val="00943E60"/>
    <w:rsid w:val="0095224E"/>
    <w:rsid w:val="00962412"/>
    <w:rsid w:val="009A2D4F"/>
    <w:rsid w:val="009B21D4"/>
    <w:rsid w:val="009B3C07"/>
    <w:rsid w:val="009C07F4"/>
    <w:rsid w:val="009C0958"/>
    <w:rsid w:val="009C420E"/>
    <w:rsid w:val="009D422A"/>
    <w:rsid w:val="009D5CDB"/>
    <w:rsid w:val="009D7AB2"/>
    <w:rsid w:val="009E5FAA"/>
    <w:rsid w:val="00A03731"/>
    <w:rsid w:val="00A11D34"/>
    <w:rsid w:val="00A20053"/>
    <w:rsid w:val="00A40FA7"/>
    <w:rsid w:val="00A571A8"/>
    <w:rsid w:val="00A75FA9"/>
    <w:rsid w:val="00A80E74"/>
    <w:rsid w:val="00AA3DDB"/>
    <w:rsid w:val="00AF66EF"/>
    <w:rsid w:val="00B06F4C"/>
    <w:rsid w:val="00B56913"/>
    <w:rsid w:val="00B710D6"/>
    <w:rsid w:val="00B9360F"/>
    <w:rsid w:val="00BA0A8A"/>
    <w:rsid w:val="00BA4B74"/>
    <w:rsid w:val="00BE29F5"/>
    <w:rsid w:val="00BE7574"/>
    <w:rsid w:val="00C07D61"/>
    <w:rsid w:val="00C14E1E"/>
    <w:rsid w:val="00C54209"/>
    <w:rsid w:val="00C73826"/>
    <w:rsid w:val="00C90627"/>
    <w:rsid w:val="00C92BBE"/>
    <w:rsid w:val="00CD0016"/>
    <w:rsid w:val="00D00D04"/>
    <w:rsid w:val="00D13B6B"/>
    <w:rsid w:val="00D21D86"/>
    <w:rsid w:val="00D34C6A"/>
    <w:rsid w:val="00D35483"/>
    <w:rsid w:val="00D468FF"/>
    <w:rsid w:val="00D50616"/>
    <w:rsid w:val="00D50E08"/>
    <w:rsid w:val="00D534DE"/>
    <w:rsid w:val="00D55E79"/>
    <w:rsid w:val="00D60213"/>
    <w:rsid w:val="00D659D2"/>
    <w:rsid w:val="00D8016C"/>
    <w:rsid w:val="00DA31D3"/>
    <w:rsid w:val="00DA7E45"/>
    <w:rsid w:val="00DB41B0"/>
    <w:rsid w:val="00DC6EB6"/>
    <w:rsid w:val="00DD4CCD"/>
    <w:rsid w:val="00DF4E4A"/>
    <w:rsid w:val="00DF5208"/>
    <w:rsid w:val="00E07784"/>
    <w:rsid w:val="00E24484"/>
    <w:rsid w:val="00E51249"/>
    <w:rsid w:val="00E638FD"/>
    <w:rsid w:val="00EC21FE"/>
    <w:rsid w:val="00EC4A96"/>
    <w:rsid w:val="00EC5F39"/>
    <w:rsid w:val="00EF513F"/>
    <w:rsid w:val="00F319FD"/>
    <w:rsid w:val="00F32D4C"/>
    <w:rsid w:val="00F35983"/>
    <w:rsid w:val="00F44E4A"/>
    <w:rsid w:val="00F51538"/>
    <w:rsid w:val="00F54FAB"/>
    <w:rsid w:val="00F80215"/>
    <w:rsid w:val="00F834DE"/>
    <w:rsid w:val="00F83884"/>
    <w:rsid w:val="00F85CD5"/>
    <w:rsid w:val="00FE7D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4179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41793"/>
    <w:rPr>
      <w:sz w:val="20"/>
      <w:szCs w:val="20"/>
    </w:rPr>
  </w:style>
  <w:style w:type="character" w:styleId="Refdenotaderodap">
    <w:name w:val="footnote reference"/>
    <w:basedOn w:val="Fontepargpadro"/>
    <w:uiPriority w:val="99"/>
    <w:semiHidden/>
    <w:unhideWhenUsed/>
    <w:rsid w:val="00441793"/>
    <w:rPr>
      <w:vertAlign w:val="superscript"/>
    </w:rPr>
  </w:style>
  <w:style w:type="table" w:styleId="Tabelacomgrade">
    <w:name w:val="Table Grid"/>
    <w:basedOn w:val="Tabelanormal"/>
    <w:uiPriority w:val="39"/>
    <w:rsid w:val="004417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4179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793"/>
    <w:rPr>
      <w:rFonts w:ascii="Tahoma" w:hAnsi="Tahoma" w:cs="Tahoma"/>
      <w:sz w:val="16"/>
      <w:szCs w:val="16"/>
    </w:rPr>
  </w:style>
  <w:style w:type="character" w:styleId="Refdecomentrio">
    <w:name w:val="annotation reference"/>
    <w:basedOn w:val="Fontepargpadro"/>
    <w:uiPriority w:val="99"/>
    <w:semiHidden/>
    <w:unhideWhenUsed/>
    <w:rsid w:val="00226E0D"/>
    <w:rPr>
      <w:sz w:val="16"/>
      <w:szCs w:val="16"/>
    </w:rPr>
  </w:style>
  <w:style w:type="paragraph" w:styleId="Textodecomentrio">
    <w:name w:val="annotation text"/>
    <w:basedOn w:val="Normal"/>
    <w:link w:val="TextodecomentrioChar"/>
    <w:uiPriority w:val="99"/>
    <w:semiHidden/>
    <w:unhideWhenUsed/>
    <w:rsid w:val="00226E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6E0D"/>
    <w:rPr>
      <w:sz w:val="20"/>
      <w:szCs w:val="20"/>
    </w:rPr>
  </w:style>
  <w:style w:type="paragraph" w:styleId="Assuntodocomentrio">
    <w:name w:val="annotation subject"/>
    <w:basedOn w:val="Textodecomentrio"/>
    <w:next w:val="Textodecomentrio"/>
    <w:link w:val="AssuntodocomentrioChar"/>
    <w:uiPriority w:val="99"/>
    <w:semiHidden/>
    <w:unhideWhenUsed/>
    <w:rsid w:val="00226E0D"/>
    <w:rPr>
      <w:b/>
      <w:bCs/>
    </w:rPr>
  </w:style>
  <w:style w:type="character" w:customStyle="1" w:styleId="AssuntodocomentrioChar">
    <w:name w:val="Assunto do comentário Char"/>
    <w:basedOn w:val="TextodecomentrioChar"/>
    <w:link w:val="Assuntodocomentrio"/>
    <w:uiPriority w:val="99"/>
    <w:semiHidden/>
    <w:rsid w:val="00226E0D"/>
    <w:rPr>
      <w:b/>
      <w:bCs/>
      <w:sz w:val="20"/>
      <w:szCs w:val="20"/>
    </w:rPr>
  </w:style>
  <w:style w:type="paragraph" w:styleId="PargrafodaLista">
    <w:name w:val="List Paragraph"/>
    <w:basedOn w:val="Normal"/>
    <w:uiPriority w:val="34"/>
    <w:qFormat/>
    <w:rsid w:val="007E005C"/>
    <w:pPr>
      <w:ind w:left="720"/>
      <w:contextualSpacing/>
    </w:pPr>
  </w:style>
  <w:style w:type="paragraph" w:styleId="Legenda">
    <w:name w:val="caption"/>
    <w:basedOn w:val="Normal"/>
    <w:next w:val="Normal"/>
    <w:uiPriority w:val="35"/>
    <w:unhideWhenUsed/>
    <w:qFormat/>
    <w:rsid w:val="000C0A82"/>
    <w:pPr>
      <w:spacing w:after="200" w:line="240" w:lineRule="auto"/>
      <w:jc w:val="left"/>
    </w:pPr>
    <w:rPr>
      <w:i/>
      <w:iCs/>
      <w:color w:val="1F497D" w:themeColor="text2"/>
      <w:sz w:val="18"/>
      <w:szCs w:val="18"/>
    </w:rPr>
  </w:style>
  <w:style w:type="character" w:styleId="Forte">
    <w:name w:val="Strong"/>
    <w:basedOn w:val="Fontepargpadro"/>
    <w:uiPriority w:val="22"/>
    <w:qFormat/>
    <w:rsid w:val="0032213C"/>
    <w:rPr>
      <w:b/>
      <w:bCs/>
    </w:rPr>
  </w:style>
  <w:style w:type="paragraph" w:styleId="Cabealho">
    <w:name w:val="header"/>
    <w:basedOn w:val="Normal"/>
    <w:link w:val="CabealhoChar"/>
    <w:uiPriority w:val="99"/>
    <w:semiHidden/>
    <w:unhideWhenUsed/>
    <w:rsid w:val="00D8016C"/>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D8016C"/>
  </w:style>
  <w:style w:type="paragraph" w:styleId="Rodap">
    <w:name w:val="footer"/>
    <w:basedOn w:val="Normal"/>
    <w:link w:val="RodapChar"/>
    <w:uiPriority w:val="99"/>
    <w:unhideWhenUsed/>
    <w:rsid w:val="00D8016C"/>
    <w:pPr>
      <w:tabs>
        <w:tab w:val="center" w:pos="4252"/>
        <w:tab w:val="right" w:pos="8504"/>
      </w:tabs>
      <w:spacing w:line="240" w:lineRule="auto"/>
    </w:pPr>
  </w:style>
  <w:style w:type="character" w:customStyle="1" w:styleId="RodapChar">
    <w:name w:val="Rodapé Char"/>
    <w:basedOn w:val="Fontepargpadro"/>
    <w:link w:val="Rodap"/>
    <w:uiPriority w:val="99"/>
    <w:rsid w:val="00D80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4179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41793"/>
    <w:rPr>
      <w:sz w:val="20"/>
      <w:szCs w:val="20"/>
    </w:rPr>
  </w:style>
  <w:style w:type="character" w:styleId="Refdenotaderodap">
    <w:name w:val="footnote reference"/>
    <w:basedOn w:val="Fontepargpadro"/>
    <w:uiPriority w:val="99"/>
    <w:semiHidden/>
    <w:unhideWhenUsed/>
    <w:rsid w:val="00441793"/>
    <w:rPr>
      <w:vertAlign w:val="superscript"/>
    </w:rPr>
  </w:style>
  <w:style w:type="table" w:styleId="Tabelacomgrade">
    <w:name w:val="Table Grid"/>
    <w:basedOn w:val="Tabelanormal"/>
    <w:uiPriority w:val="39"/>
    <w:rsid w:val="004417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4179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793"/>
    <w:rPr>
      <w:rFonts w:ascii="Tahoma" w:hAnsi="Tahoma" w:cs="Tahoma"/>
      <w:sz w:val="16"/>
      <w:szCs w:val="16"/>
    </w:rPr>
  </w:style>
  <w:style w:type="character" w:styleId="Refdecomentrio">
    <w:name w:val="annotation reference"/>
    <w:basedOn w:val="Fontepargpadro"/>
    <w:uiPriority w:val="99"/>
    <w:semiHidden/>
    <w:unhideWhenUsed/>
    <w:rsid w:val="00226E0D"/>
    <w:rPr>
      <w:sz w:val="16"/>
      <w:szCs w:val="16"/>
    </w:rPr>
  </w:style>
  <w:style w:type="paragraph" w:styleId="Textodecomentrio">
    <w:name w:val="annotation text"/>
    <w:basedOn w:val="Normal"/>
    <w:link w:val="TextodecomentrioChar"/>
    <w:uiPriority w:val="99"/>
    <w:semiHidden/>
    <w:unhideWhenUsed/>
    <w:rsid w:val="00226E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6E0D"/>
    <w:rPr>
      <w:sz w:val="20"/>
      <w:szCs w:val="20"/>
    </w:rPr>
  </w:style>
  <w:style w:type="paragraph" w:styleId="Assuntodocomentrio">
    <w:name w:val="annotation subject"/>
    <w:basedOn w:val="Textodecomentrio"/>
    <w:next w:val="Textodecomentrio"/>
    <w:link w:val="AssuntodocomentrioChar"/>
    <w:uiPriority w:val="99"/>
    <w:semiHidden/>
    <w:unhideWhenUsed/>
    <w:rsid w:val="00226E0D"/>
    <w:rPr>
      <w:b/>
      <w:bCs/>
    </w:rPr>
  </w:style>
  <w:style w:type="character" w:customStyle="1" w:styleId="AssuntodocomentrioChar">
    <w:name w:val="Assunto do comentário Char"/>
    <w:basedOn w:val="TextodecomentrioChar"/>
    <w:link w:val="Assuntodocomentrio"/>
    <w:uiPriority w:val="99"/>
    <w:semiHidden/>
    <w:rsid w:val="00226E0D"/>
    <w:rPr>
      <w:b/>
      <w:bCs/>
      <w:sz w:val="20"/>
      <w:szCs w:val="20"/>
    </w:rPr>
  </w:style>
  <w:style w:type="paragraph" w:styleId="PargrafodaLista">
    <w:name w:val="List Paragraph"/>
    <w:basedOn w:val="Normal"/>
    <w:uiPriority w:val="34"/>
    <w:qFormat/>
    <w:rsid w:val="007E005C"/>
    <w:pPr>
      <w:ind w:left="720"/>
      <w:contextualSpacing/>
    </w:pPr>
  </w:style>
  <w:style w:type="paragraph" w:styleId="Legenda">
    <w:name w:val="caption"/>
    <w:basedOn w:val="Normal"/>
    <w:next w:val="Normal"/>
    <w:uiPriority w:val="35"/>
    <w:unhideWhenUsed/>
    <w:qFormat/>
    <w:rsid w:val="000C0A82"/>
    <w:pPr>
      <w:spacing w:after="200" w:line="240" w:lineRule="auto"/>
      <w:jc w:val="left"/>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10953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43873-60FE-40A2-80E1-895543F9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3805</Words>
  <Characters>20551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 Cabral;Marcus Torres</dc:creator>
  <cp:lastModifiedBy>UFPE</cp:lastModifiedBy>
  <cp:revision>3</cp:revision>
  <cp:lastPrinted>2014-10-08T21:36:00Z</cp:lastPrinted>
  <dcterms:created xsi:type="dcterms:W3CDTF">2014-10-08T23:34:00Z</dcterms:created>
  <dcterms:modified xsi:type="dcterms:W3CDTF">2014-10-08T23:34:00Z</dcterms:modified>
</cp:coreProperties>
</file>